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DECA7" w14:textId="41AF7D5C" w:rsidR="00916EF6" w:rsidRPr="00CC0A12" w:rsidRDefault="007F2439" w:rsidP="00916EF6">
      <w:pPr>
        <w:pStyle w:val="CRCoverPage"/>
        <w:tabs>
          <w:tab w:val="right" w:pos="9639"/>
        </w:tabs>
        <w:spacing w:after="0"/>
        <w:rPr>
          <w:b/>
          <w:i/>
          <w:sz w:val="28"/>
          <w:lang w:val="en-US"/>
        </w:rPr>
      </w:pPr>
      <w:bookmarkStart w:id="0" w:name="_Toc502932909"/>
      <w:r w:rsidRPr="007F2439">
        <w:rPr>
          <w:b/>
          <w:noProof/>
          <w:sz w:val="24"/>
        </w:rPr>
        <w:t>3GPP TSG-RAN WG4 Meeting #112</w:t>
      </w:r>
      <w:r w:rsidR="00916EF6" w:rsidRPr="00CC0A12">
        <w:rPr>
          <w:b/>
          <w:i/>
          <w:sz w:val="28"/>
        </w:rPr>
        <w:tab/>
      </w:r>
      <w:r w:rsidR="00916EF6" w:rsidRPr="00CC0A12">
        <w:rPr>
          <w:rFonts w:hint="eastAsia"/>
          <w:b/>
          <w:sz w:val="28"/>
          <w:lang w:val="en-US" w:eastAsia="zh-CN"/>
        </w:rPr>
        <w:t>R4-</w:t>
      </w:r>
      <w:r w:rsidR="00916EF6" w:rsidRPr="00CC0A12">
        <w:rPr>
          <w:b/>
          <w:sz w:val="28"/>
          <w:lang w:val="en-US" w:eastAsia="zh-CN"/>
        </w:rPr>
        <w:t>2</w:t>
      </w:r>
      <w:r w:rsidR="00034E3D">
        <w:rPr>
          <w:b/>
          <w:sz w:val="28"/>
          <w:lang w:val="en-US" w:eastAsia="zh-CN"/>
        </w:rPr>
        <w:t>4</w:t>
      </w:r>
      <w:r w:rsidR="00954E58">
        <w:rPr>
          <w:b/>
          <w:sz w:val="28"/>
          <w:lang w:val="en-US" w:eastAsia="zh-CN"/>
        </w:rPr>
        <w:t>1</w:t>
      </w:r>
      <w:r w:rsidR="00C74398">
        <w:rPr>
          <w:b/>
          <w:sz w:val="28"/>
          <w:lang w:val="en-US" w:eastAsia="zh-CN"/>
        </w:rPr>
        <w:t>2460</w:t>
      </w:r>
    </w:p>
    <w:p w14:paraId="6FDC68F4" w14:textId="77777777" w:rsidR="00405020" w:rsidRDefault="007F2439" w:rsidP="00405020">
      <w:pPr>
        <w:pStyle w:val="CRCoverPage"/>
        <w:outlineLvl w:val="0"/>
        <w:rPr>
          <w:b/>
          <w:noProof/>
          <w:sz w:val="24"/>
        </w:rPr>
      </w:pPr>
      <w:r w:rsidRPr="007F2439">
        <w:rPr>
          <w:b/>
          <w:noProof/>
          <w:sz w:val="24"/>
        </w:rPr>
        <w:t>Maastricht, Netherlands, 19 – 23 August, 2024</w:t>
      </w:r>
    </w:p>
    <w:p w14:paraId="75B351DF" w14:textId="38E62F1F" w:rsidR="00571C34" w:rsidRPr="00CC0A12" w:rsidRDefault="00571C34">
      <w:pPr>
        <w:pStyle w:val="af2"/>
        <w:tabs>
          <w:tab w:val="left" w:pos="2155"/>
        </w:tabs>
        <w:spacing w:after="120"/>
        <w:ind w:left="2610" w:hanging="2610"/>
        <w:jc w:val="both"/>
        <w:rPr>
          <w:sz w:val="24"/>
          <w:szCs w:val="24"/>
          <w:lang w:val="en-US" w:eastAsia="zh-CN"/>
        </w:rPr>
      </w:pPr>
      <w:r w:rsidRPr="00CC0A12">
        <w:rPr>
          <w:sz w:val="24"/>
          <w:szCs w:val="24"/>
          <w:lang w:eastAsia="zh-CN"/>
        </w:rPr>
        <w:t>Agenda Item:</w:t>
      </w:r>
      <w:r w:rsidRPr="00CC0A12">
        <w:rPr>
          <w:rFonts w:hint="eastAsia"/>
          <w:sz w:val="24"/>
          <w:szCs w:val="24"/>
          <w:lang w:eastAsia="zh-CN"/>
        </w:rPr>
        <w:tab/>
      </w:r>
      <w:r w:rsidR="002900F7">
        <w:rPr>
          <w:b w:val="0"/>
          <w:sz w:val="24"/>
          <w:szCs w:val="24"/>
          <w:lang w:val="en-US" w:eastAsia="zh-CN"/>
        </w:rPr>
        <w:t>7</w:t>
      </w:r>
      <w:r w:rsidR="002C2EA4">
        <w:rPr>
          <w:b w:val="0"/>
          <w:sz w:val="24"/>
          <w:szCs w:val="24"/>
          <w:lang w:val="en-US" w:eastAsia="zh-CN"/>
        </w:rPr>
        <w:t>.</w:t>
      </w:r>
      <w:r w:rsidR="000E19BD">
        <w:rPr>
          <w:b w:val="0"/>
          <w:sz w:val="24"/>
          <w:szCs w:val="24"/>
          <w:lang w:val="en-US" w:eastAsia="zh-CN"/>
        </w:rPr>
        <w:t>1</w:t>
      </w:r>
      <w:r w:rsidR="00844C57">
        <w:rPr>
          <w:b w:val="0"/>
          <w:sz w:val="24"/>
          <w:szCs w:val="24"/>
          <w:lang w:val="en-US" w:eastAsia="zh-CN"/>
        </w:rPr>
        <w:t>8</w:t>
      </w:r>
      <w:r w:rsidR="002C2EA4">
        <w:rPr>
          <w:b w:val="0"/>
          <w:sz w:val="24"/>
          <w:szCs w:val="24"/>
          <w:lang w:val="en-US" w:eastAsia="zh-CN"/>
        </w:rPr>
        <w:t>.</w:t>
      </w:r>
      <w:r w:rsidR="002900F7">
        <w:rPr>
          <w:b w:val="0"/>
          <w:sz w:val="24"/>
          <w:szCs w:val="24"/>
          <w:lang w:val="en-US" w:eastAsia="zh-CN"/>
        </w:rPr>
        <w:t>1</w:t>
      </w:r>
    </w:p>
    <w:p w14:paraId="7B58D451" w14:textId="77777777" w:rsidR="00571C34" w:rsidRPr="00CC0A12" w:rsidRDefault="00571C34">
      <w:pPr>
        <w:pStyle w:val="af2"/>
        <w:tabs>
          <w:tab w:val="left" w:pos="2165"/>
        </w:tabs>
        <w:spacing w:after="120"/>
        <w:ind w:left="2127" w:hanging="2127"/>
        <w:jc w:val="both"/>
        <w:rPr>
          <w:sz w:val="24"/>
          <w:szCs w:val="24"/>
          <w:lang w:val="en-US" w:eastAsia="zh-CN"/>
        </w:rPr>
      </w:pPr>
      <w:r w:rsidRPr="00CC0A12">
        <w:rPr>
          <w:sz w:val="24"/>
          <w:szCs w:val="24"/>
          <w:lang w:eastAsia="zh-CN"/>
        </w:rPr>
        <w:t>Source</w:t>
      </w:r>
      <w:r w:rsidRPr="00CC0A12">
        <w:rPr>
          <w:rFonts w:hint="eastAsia"/>
          <w:sz w:val="24"/>
          <w:szCs w:val="24"/>
          <w:lang w:eastAsia="zh-CN"/>
        </w:rPr>
        <w:t>:</w:t>
      </w:r>
      <w:r w:rsidRPr="00CC0A12">
        <w:rPr>
          <w:rFonts w:hint="eastAsia"/>
          <w:sz w:val="24"/>
          <w:szCs w:val="24"/>
          <w:lang w:eastAsia="zh-CN"/>
        </w:rPr>
        <w:tab/>
      </w:r>
      <w:r w:rsidR="00BF0B29">
        <w:rPr>
          <w:b w:val="0"/>
          <w:sz w:val="24"/>
          <w:szCs w:val="24"/>
          <w:lang w:eastAsia="zh-CN"/>
        </w:rPr>
        <w:t>MediaTek Inc.</w:t>
      </w:r>
    </w:p>
    <w:p w14:paraId="19D60E74" w14:textId="62C8DF12" w:rsidR="00571C34" w:rsidRDefault="00571C34">
      <w:pPr>
        <w:pStyle w:val="af2"/>
        <w:spacing w:after="120"/>
        <w:ind w:left="2127" w:hanging="2127"/>
        <w:jc w:val="both"/>
        <w:rPr>
          <w:b w:val="0"/>
          <w:lang w:val="en-US" w:eastAsia="zh-CN"/>
        </w:rPr>
      </w:pPr>
      <w:r>
        <w:rPr>
          <w:sz w:val="24"/>
          <w:szCs w:val="24"/>
          <w:lang w:val="en-US" w:eastAsia="zh-CN"/>
        </w:rPr>
        <w:t>Title:</w:t>
      </w:r>
      <w:r>
        <w:rPr>
          <w:rFonts w:hint="eastAsia"/>
          <w:sz w:val="24"/>
          <w:szCs w:val="24"/>
          <w:lang w:val="en-US" w:eastAsia="zh-CN"/>
        </w:rPr>
        <w:tab/>
      </w:r>
      <w:bookmarkStart w:id="1" w:name="OLE_LINK1"/>
      <w:r w:rsidR="003E7DCA" w:rsidRPr="003E7DCA">
        <w:rPr>
          <w:b w:val="0"/>
          <w:bCs/>
          <w:sz w:val="24"/>
          <w:szCs w:val="24"/>
          <w:lang w:val="en-US" w:eastAsia="zh-CN"/>
        </w:rPr>
        <w:t xml:space="preserve">Discussion on </w:t>
      </w:r>
      <w:r w:rsidR="00C57441" w:rsidRPr="00C57441">
        <w:rPr>
          <w:b w:val="0"/>
          <w:bCs/>
          <w:sz w:val="24"/>
          <w:szCs w:val="24"/>
          <w:lang w:val="en-US" w:eastAsia="zh-CN"/>
        </w:rPr>
        <w:t>NTN-TN UE</w:t>
      </w:r>
      <w:r w:rsidR="00C57441">
        <w:rPr>
          <w:b w:val="0"/>
          <w:bCs/>
          <w:sz w:val="24"/>
          <w:szCs w:val="24"/>
          <w:lang w:val="en-US" w:eastAsia="zh-CN"/>
        </w:rPr>
        <w:t>-</w:t>
      </w:r>
      <w:r w:rsidR="00C57441" w:rsidRPr="00C57441">
        <w:rPr>
          <w:b w:val="0"/>
          <w:bCs/>
          <w:sz w:val="24"/>
          <w:szCs w:val="24"/>
          <w:lang w:val="en-US" w:eastAsia="zh-CN"/>
        </w:rPr>
        <w:t xml:space="preserve">coexistence issue </w:t>
      </w:r>
      <w:r w:rsidR="00C57441">
        <w:rPr>
          <w:b w:val="0"/>
          <w:bCs/>
          <w:sz w:val="24"/>
          <w:szCs w:val="24"/>
          <w:lang w:val="en-US" w:eastAsia="zh-CN"/>
        </w:rPr>
        <w:t xml:space="preserve">for an </w:t>
      </w:r>
      <w:r w:rsidR="003E7DCA" w:rsidRPr="003E7DCA">
        <w:rPr>
          <w:b w:val="0"/>
          <w:bCs/>
          <w:sz w:val="24"/>
          <w:szCs w:val="24"/>
          <w:lang w:val="en-US" w:eastAsia="zh-CN"/>
        </w:rPr>
        <w:t>IoT-NTN S-band (MSS band 2000-2020 MHz UL and 2180-2200 MHz DL)</w:t>
      </w:r>
      <w:bookmarkEnd w:id="1"/>
      <w:r w:rsidR="003E7DCA" w:rsidRPr="003E7DCA">
        <w:rPr>
          <w:b w:val="0"/>
          <w:bCs/>
          <w:sz w:val="24"/>
          <w:szCs w:val="24"/>
          <w:lang w:val="en-US" w:eastAsia="zh-CN"/>
        </w:rPr>
        <w:t xml:space="preserve"> </w:t>
      </w:r>
    </w:p>
    <w:p w14:paraId="43F548B0" w14:textId="77777777" w:rsidR="00571C34" w:rsidRDefault="00571C34">
      <w:pPr>
        <w:pStyle w:val="af2"/>
        <w:tabs>
          <w:tab w:val="left" w:pos="2160"/>
        </w:tabs>
        <w:spacing w:after="120"/>
        <w:ind w:left="2610" w:hanging="2610"/>
        <w:jc w:val="both"/>
        <w:rPr>
          <w:sz w:val="24"/>
          <w:szCs w:val="24"/>
          <w:lang w:val="en-US" w:eastAsia="zh-CN"/>
        </w:rPr>
      </w:pPr>
      <w:r>
        <w:rPr>
          <w:sz w:val="24"/>
          <w:szCs w:val="24"/>
          <w:lang w:eastAsia="zh-CN"/>
        </w:rPr>
        <w:t>Document for:</w:t>
      </w:r>
      <w:r>
        <w:rPr>
          <w:rFonts w:hint="eastAsia"/>
          <w:sz w:val="24"/>
          <w:szCs w:val="24"/>
          <w:lang w:eastAsia="zh-CN"/>
        </w:rPr>
        <w:tab/>
      </w:r>
      <w:r w:rsidR="006A0722">
        <w:rPr>
          <w:b w:val="0"/>
          <w:sz w:val="24"/>
          <w:szCs w:val="24"/>
          <w:lang w:eastAsia="zh-CN"/>
        </w:rPr>
        <w:t>Discussion</w:t>
      </w:r>
    </w:p>
    <w:p w14:paraId="33F26BE5" w14:textId="77777777" w:rsidR="00571C34" w:rsidRDefault="00571C34">
      <w:pPr>
        <w:pStyle w:val="af2"/>
        <w:tabs>
          <w:tab w:val="left" w:pos="2160"/>
        </w:tabs>
        <w:spacing w:after="120"/>
        <w:jc w:val="both"/>
        <w:rPr>
          <w:sz w:val="20"/>
          <w:lang w:eastAsia="zh-CN"/>
        </w:rPr>
      </w:pPr>
      <w:r>
        <w:rPr>
          <w:rFonts w:hint="eastAsia"/>
          <w:sz w:val="20"/>
          <w:lang w:eastAsia="zh-CN"/>
        </w:rPr>
        <w:t xml:space="preserve"> </w:t>
      </w:r>
    </w:p>
    <w:p w14:paraId="7621EF81"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0EEE145D" w14:textId="24494E43" w:rsidR="00006516" w:rsidRDefault="005E33E9" w:rsidP="00A12C85">
      <w:pPr>
        <w:jc w:val="both"/>
        <w:rPr>
          <w:szCs w:val="22"/>
          <w:lang w:eastAsia="zh-CN"/>
        </w:rPr>
      </w:pPr>
      <w:bookmarkStart w:id="2" w:name="OLE_LINK91"/>
      <w:bookmarkStart w:id="3" w:name="OLE_LINK90"/>
      <w:bookmarkStart w:id="4" w:name="OLE_LINK6"/>
      <w:r w:rsidRPr="005E33E9">
        <w:rPr>
          <w:szCs w:val="22"/>
          <w:lang w:eastAsia="zh-CN"/>
        </w:rPr>
        <w:t>In RAN#10</w:t>
      </w:r>
      <w:r w:rsidR="005D3803">
        <w:rPr>
          <w:szCs w:val="22"/>
          <w:lang w:eastAsia="zh-CN"/>
        </w:rPr>
        <w:t>4</w:t>
      </w:r>
      <w:r w:rsidRPr="005E33E9">
        <w:rPr>
          <w:szCs w:val="22"/>
          <w:lang w:eastAsia="zh-CN"/>
        </w:rPr>
        <w:t xml:space="preserve"> plenary meeting, the </w:t>
      </w:r>
      <w:r w:rsidR="00641AF8">
        <w:rPr>
          <w:szCs w:val="22"/>
          <w:lang w:eastAsia="zh-CN"/>
        </w:rPr>
        <w:t>n</w:t>
      </w:r>
      <w:r w:rsidR="00641AF8" w:rsidRPr="00641AF8">
        <w:rPr>
          <w:szCs w:val="22"/>
          <w:lang w:eastAsia="zh-CN"/>
        </w:rPr>
        <w:t xml:space="preserve">ew </w:t>
      </w:r>
      <w:r w:rsidR="00641AF8">
        <w:rPr>
          <w:szCs w:val="22"/>
          <w:lang w:eastAsia="zh-CN"/>
        </w:rPr>
        <w:t xml:space="preserve">spectrum </w:t>
      </w:r>
      <w:r w:rsidR="00641AF8" w:rsidRPr="00641AF8">
        <w:rPr>
          <w:szCs w:val="22"/>
          <w:lang w:eastAsia="zh-CN"/>
        </w:rPr>
        <w:t xml:space="preserve">WID on </w:t>
      </w:r>
      <w:r w:rsidR="00641AF8">
        <w:rPr>
          <w:szCs w:val="22"/>
          <w:lang w:eastAsia="zh-CN"/>
        </w:rPr>
        <w:t>i</w:t>
      </w:r>
      <w:r w:rsidR="00641AF8" w:rsidRPr="00641AF8">
        <w:rPr>
          <w:szCs w:val="22"/>
          <w:lang w:eastAsia="zh-CN"/>
        </w:rPr>
        <w:t xml:space="preserve">ntroduction of IoT-NTN S-band (MSS band 2000-2020 MHz UL and 2180-2200 MHz DL) </w:t>
      </w:r>
      <w:r w:rsidRPr="005E33E9">
        <w:rPr>
          <w:szCs w:val="22"/>
          <w:lang w:eastAsia="zh-CN"/>
        </w:rPr>
        <w:t>was approved in [1]. One of the main objectives is to defin</w:t>
      </w:r>
      <w:r w:rsidR="005D3803">
        <w:rPr>
          <w:szCs w:val="22"/>
          <w:lang w:eastAsia="zh-CN"/>
        </w:rPr>
        <w:t>e</w:t>
      </w:r>
      <w:r w:rsidRPr="005E33E9">
        <w:rPr>
          <w:szCs w:val="22"/>
          <w:lang w:eastAsia="zh-CN"/>
        </w:rPr>
        <w:t xml:space="preserve"> RF requirements.</w:t>
      </w:r>
      <w:r w:rsidR="00035F1F">
        <w:rPr>
          <w:szCs w:val="22"/>
          <w:lang w:eastAsia="zh-CN"/>
        </w:rPr>
        <w:t xml:space="preserve"> </w:t>
      </w:r>
      <w:bookmarkStart w:id="5" w:name="OLE_LINK586"/>
      <w:r w:rsidR="00035F1F">
        <w:rPr>
          <w:szCs w:val="22"/>
          <w:lang w:eastAsia="zh-CN"/>
        </w:rPr>
        <w:t>Before defining the</w:t>
      </w:r>
      <w:r w:rsidR="005D3803">
        <w:rPr>
          <w:szCs w:val="22"/>
          <w:lang w:eastAsia="zh-CN"/>
        </w:rPr>
        <w:t xml:space="preserve"> </w:t>
      </w:r>
      <w:r w:rsidR="00035F1F">
        <w:rPr>
          <w:szCs w:val="22"/>
          <w:lang w:eastAsia="zh-CN"/>
        </w:rPr>
        <w:t xml:space="preserve">RF requirements, </w:t>
      </w:r>
      <w:r w:rsidR="005D3803">
        <w:rPr>
          <w:szCs w:val="22"/>
          <w:lang w:eastAsia="zh-CN"/>
        </w:rPr>
        <w:t xml:space="preserve">to discuss </w:t>
      </w:r>
      <w:r w:rsidR="00035F1F">
        <w:rPr>
          <w:szCs w:val="22"/>
          <w:lang w:eastAsia="zh-CN"/>
        </w:rPr>
        <w:t xml:space="preserve">the </w:t>
      </w:r>
      <w:r w:rsidR="005D3803">
        <w:rPr>
          <w:szCs w:val="22"/>
          <w:lang w:eastAsia="zh-CN"/>
        </w:rPr>
        <w:t xml:space="preserve">NTN-TN UE-coexistence issue </w:t>
      </w:r>
      <w:r w:rsidR="00035F1F">
        <w:rPr>
          <w:szCs w:val="22"/>
          <w:lang w:eastAsia="zh-CN"/>
        </w:rPr>
        <w:t>would be</w:t>
      </w:r>
      <w:r w:rsidR="005D3803">
        <w:rPr>
          <w:szCs w:val="22"/>
          <w:lang w:eastAsia="zh-CN"/>
        </w:rPr>
        <w:t xml:space="preserve"> necessary</w:t>
      </w:r>
      <w:r w:rsidR="00035F1F">
        <w:rPr>
          <w:szCs w:val="22"/>
          <w:lang w:eastAsia="zh-CN"/>
        </w:rPr>
        <w:t>.</w:t>
      </w:r>
      <w:bookmarkEnd w:id="5"/>
    </w:p>
    <w:p w14:paraId="5E8FE7DC" w14:textId="5E25F5B5" w:rsidR="00C579E7" w:rsidRDefault="00E316BF" w:rsidP="00A12C85">
      <w:pPr>
        <w:jc w:val="both"/>
        <w:rPr>
          <w:szCs w:val="22"/>
          <w:lang w:eastAsia="zh-CN"/>
        </w:rPr>
      </w:pPr>
      <w:r w:rsidRPr="00E316BF">
        <w:rPr>
          <w:szCs w:val="22"/>
          <w:lang w:eastAsia="zh-CN"/>
        </w:rPr>
        <w:t xml:space="preserve">In this contribution, </w:t>
      </w:r>
      <w:bookmarkStart w:id="6" w:name="OLE_LINK246"/>
      <w:bookmarkStart w:id="7" w:name="OLE_LINK602"/>
      <w:r w:rsidRPr="00E316BF">
        <w:rPr>
          <w:szCs w:val="22"/>
          <w:lang w:eastAsia="zh-CN"/>
        </w:rPr>
        <w:t xml:space="preserve">our </w:t>
      </w:r>
      <w:r w:rsidR="0016163E">
        <w:rPr>
          <w:szCs w:val="22"/>
          <w:lang w:eastAsia="zh-CN"/>
        </w:rPr>
        <w:t>views</w:t>
      </w:r>
      <w:r w:rsidRPr="00E316BF">
        <w:rPr>
          <w:szCs w:val="22"/>
          <w:lang w:eastAsia="zh-CN"/>
        </w:rPr>
        <w:t xml:space="preserve"> about </w:t>
      </w:r>
      <w:bookmarkStart w:id="8" w:name="OLE_LINK2"/>
      <w:r w:rsidR="005D3803">
        <w:rPr>
          <w:szCs w:val="22"/>
          <w:lang w:eastAsia="zh-CN"/>
        </w:rPr>
        <w:t>NTN-TN UE-coexistence issue</w:t>
      </w:r>
      <w:bookmarkEnd w:id="8"/>
      <w:r w:rsidRPr="00E316BF">
        <w:rPr>
          <w:szCs w:val="22"/>
          <w:lang w:eastAsia="zh-CN"/>
        </w:rPr>
        <w:t xml:space="preserve"> </w:t>
      </w:r>
      <w:r w:rsidR="00570E29">
        <w:rPr>
          <w:szCs w:val="22"/>
          <w:lang w:eastAsia="zh-CN"/>
        </w:rPr>
        <w:t xml:space="preserve">in WI [1] </w:t>
      </w:r>
      <w:r w:rsidR="0016163E">
        <w:rPr>
          <w:szCs w:val="22"/>
          <w:lang w:eastAsia="zh-CN"/>
        </w:rPr>
        <w:t>are</w:t>
      </w:r>
      <w:r w:rsidRPr="00E316BF">
        <w:rPr>
          <w:szCs w:val="22"/>
          <w:lang w:eastAsia="zh-CN"/>
        </w:rPr>
        <w:t xml:space="preserve"> provided </w:t>
      </w:r>
      <w:bookmarkEnd w:id="6"/>
      <w:r w:rsidRPr="00E316BF">
        <w:rPr>
          <w:szCs w:val="22"/>
          <w:lang w:eastAsia="zh-CN"/>
        </w:rPr>
        <w:t>for discussion</w:t>
      </w:r>
      <w:bookmarkEnd w:id="7"/>
      <w:r w:rsidRPr="00E316BF">
        <w:rPr>
          <w:szCs w:val="22"/>
          <w:lang w:eastAsia="zh-CN"/>
        </w:rPr>
        <w:t>.</w:t>
      </w:r>
    </w:p>
    <w:bookmarkEnd w:id="2"/>
    <w:bookmarkEnd w:id="3"/>
    <w:bookmarkEnd w:id="4"/>
    <w:p w14:paraId="51BEC5FA"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1EBDE69B" w14:textId="409B0BA9" w:rsidR="0016163E" w:rsidRDefault="0016163E" w:rsidP="0016163E">
      <w:pPr>
        <w:rPr>
          <w:b/>
          <w:lang w:eastAsia="zh-CN"/>
        </w:rPr>
      </w:pPr>
      <w:bookmarkStart w:id="9" w:name="OLE_LINK13"/>
      <w:r>
        <w:rPr>
          <w:b/>
          <w:lang w:eastAsia="zh-CN"/>
        </w:rPr>
        <w:t>2.1</w:t>
      </w:r>
      <w:r>
        <w:rPr>
          <w:b/>
          <w:lang w:eastAsia="zh-CN"/>
        </w:rPr>
        <w:tab/>
      </w:r>
      <w:r>
        <w:rPr>
          <w:b/>
          <w:lang w:eastAsia="zh-CN"/>
        </w:rPr>
        <w:tab/>
      </w:r>
      <w:r w:rsidR="000E7850">
        <w:rPr>
          <w:b/>
          <w:lang w:eastAsia="zh-CN"/>
        </w:rPr>
        <w:t xml:space="preserve">WI requirements  </w:t>
      </w:r>
      <w:bookmarkEnd w:id="9"/>
      <w:r>
        <w:rPr>
          <w:rFonts w:ascii="新細明體" w:eastAsia="新細明體" w:hAnsi="新細明體" w:hint="eastAsia"/>
          <w:b/>
          <w:lang w:eastAsia="zh-TW"/>
        </w:rPr>
        <w:t xml:space="preserve"> </w:t>
      </w:r>
    </w:p>
    <w:p w14:paraId="76449987" w14:textId="4A1E55C9" w:rsidR="0016163E" w:rsidRDefault="005D3803" w:rsidP="0016163E">
      <w:pPr>
        <w:rPr>
          <w:rFonts w:eastAsia="新細明體"/>
          <w:lang w:eastAsia="zh-TW"/>
        </w:rPr>
      </w:pPr>
      <w:bookmarkStart w:id="10" w:name="OLE_LINK418"/>
      <w:r>
        <w:rPr>
          <w:rFonts w:eastAsia="新細明體" w:hint="eastAsia"/>
          <w:lang w:eastAsia="zh-TW"/>
        </w:rPr>
        <w:t>O</w:t>
      </w:r>
      <w:r>
        <w:rPr>
          <w:rFonts w:eastAsia="新細明體"/>
          <w:lang w:eastAsia="zh-TW"/>
        </w:rPr>
        <w:t xml:space="preserve">ne </w:t>
      </w:r>
      <w:r w:rsidR="0016163E">
        <w:rPr>
          <w:rFonts w:eastAsia="新細明體"/>
          <w:lang w:eastAsia="zh-TW"/>
        </w:rPr>
        <w:t xml:space="preserve">of the main Rel-19 WID [1] objectives </w:t>
      </w:r>
      <w:r>
        <w:rPr>
          <w:rFonts w:eastAsia="新細明體"/>
          <w:lang w:eastAsia="zh-TW"/>
        </w:rPr>
        <w:t>is</w:t>
      </w:r>
      <w:r w:rsidR="0016163E">
        <w:rPr>
          <w:rFonts w:eastAsia="新細明體"/>
          <w:lang w:eastAsia="zh-TW"/>
        </w:rPr>
        <w:t xml:space="preserve"> shown below. </w:t>
      </w:r>
      <w:bookmarkEnd w:id="10"/>
      <w:r w:rsidR="0016163E">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16163E" w14:paraId="4FF174E0" w14:textId="77777777" w:rsidTr="0016163E">
        <w:tc>
          <w:tcPr>
            <w:tcW w:w="9695" w:type="dxa"/>
            <w:tcBorders>
              <w:top w:val="single" w:sz="4" w:space="0" w:color="auto"/>
              <w:left w:val="single" w:sz="4" w:space="0" w:color="auto"/>
              <w:bottom w:val="single" w:sz="4" w:space="0" w:color="auto"/>
              <w:right w:val="single" w:sz="4" w:space="0" w:color="auto"/>
            </w:tcBorders>
          </w:tcPr>
          <w:p w14:paraId="69EB013B" w14:textId="77777777" w:rsidR="00146EF2" w:rsidRDefault="00146EF2" w:rsidP="00146EF2">
            <w:pPr>
              <w:rPr>
                <w:color w:val="000000"/>
              </w:rPr>
            </w:pPr>
            <w:r>
              <w:rPr>
                <w:color w:val="000000"/>
              </w:rPr>
              <w:t>The objective of the core part is to:</w:t>
            </w:r>
          </w:p>
          <w:p w14:paraId="779B29FE" w14:textId="77777777" w:rsidR="00146EF2" w:rsidRDefault="00146EF2" w:rsidP="00146EF2">
            <w:pPr>
              <w:ind w:left="568" w:hanging="284"/>
              <w:rPr>
                <w:color w:val="000000"/>
              </w:rPr>
            </w:pPr>
            <w:r>
              <w:rPr>
                <w:color w:val="000000"/>
              </w:rPr>
              <w:t xml:space="preserve">- </w:t>
            </w:r>
            <w:r>
              <w:rPr>
                <w:color w:val="000000"/>
              </w:rPr>
              <w:tab/>
              <w:t xml:space="preserve">Specify a new E-UTRA NTN FDD band </w:t>
            </w:r>
            <w:r>
              <w:t>for NB-IoT/eMTC NTN operation</w:t>
            </w:r>
            <w:r>
              <w:rPr>
                <w:color w:val="000000"/>
              </w:rPr>
              <w:t xml:space="preserve">, with a UE transmitting at 2000 – 2020 MHz and SAN transmitting at 2180-2200 </w:t>
            </w:r>
            <w:proofErr w:type="gramStart"/>
            <w:r>
              <w:rPr>
                <w:color w:val="000000"/>
              </w:rPr>
              <w:t>MHz;</w:t>
            </w:r>
            <w:proofErr w:type="gramEnd"/>
          </w:p>
          <w:p w14:paraId="16A6F541" w14:textId="55F33546" w:rsidR="00146EF2" w:rsidRDefault="00146EF2" w:rsidP="00146EF2">
            <w:pPr>
              <w:ind w:left="810"/>
            </w:pPr>
            <w:r>
              <w:t xml:space="preserve">- Perform necessary co-existence analysis, for example UE-UE coexistence, for adjacent band per RAN4 </w:t>
            </w:r>
            <w:proofErr w:type="gramStart"/>
            <w:r>
              <w:t>scope;</w:t>
            </w:r>
            <w:proofErr w:type="gramEnd"/>
          </w:p>
          <w:p w14:paraId="1E1B7B62" w14:textId="77777777" w:rsidR="00146EF2" w:rsidRDefault="00146EF2" w:rsidP="00146EF2">
            <w:pPr>
              <w:ind w:left="810"/>
              <w:rPr>
                <w:color w:val="000000"/>
              </w:rPr>
            </w:pPr>
            <w:r>
              <w:t xml:space="preserve">- </w:t>
            </w:r>
            <w:r>
              <w:rPr>
                <w:color w:val="000000"/>
              </w:rPr>
              <w:t xml:space="preserve">Consider whether assumptions for coexistence should be re-evaluated for the NTN </w:t>
            </w:r>
            <w:proofErr w:type="gramStart"/>
            <w:r>
              <w:rPr>
                <w:color w:val="000000"/>
              </w:rPr>
              <w:t>scenario;</w:t>
            </w:r>
            <w:proofErr w:type="gramEnd"/>
          </w:p>
          <w:p w14:paraId="1F591DFE" w14:textId="02DEDF46" w:rsidR="00146EF2" w:rsidRDefault="00146EF2" w:rsidP="00146EF2">
            <w:pPr>
              <w:ind w:left="568" w:hanging="284"/>
              <w:rPr>
                <w:color w:val="000000"/>
              </w:rPr>
            </w:pPr>
            <w:r>
              <w:rPr>
                <w:color w:val="000000"/>
              </w:rPr>
              <w:t xml:space="preserve">- </w:t>
            </w:r>
            <w:r>
              <w:rPr>
                <w:color w:val="000000"/>
              </w:rPr>
              <w:tab/>
              <w:t xml:space="preserve">Support UE Categories NB1, NB2, </w:t>
            </w:r>
            <w:proofErr w:type="gramStart"/>
            <w:r>
              <w:rPr>
                <w:color w:val="000000"/>
              </w:rPr>
              <w:t>M1;</w:t>
            </w:r>
            <w:proofErr w:type="gramEnd"/>
          </w:p>
          <w:p w14:paraId="38E06660" w14:textId="77777777" w:rsidR="00146EF2" w:rsidRDefault="00146EF2" w:rsidP="00146EF2">
            <w:pPr>
              <w:ind w:left="568" w:hanging="284"/>
              <w:rPr>
                <w:color w:val="000000"/>
              </w:rPr>
            </w:pPr>
            <w:r>
              <w:rPr>
                <w:color w:val="000000"/>
              </w:rPr>
              <w:t>-</w:t>
            </w:r>
            <w:r>
              <w:rPr>
                <w:color w:val="000000"/>
              </w:rPr>
              <w:tab/>
              <w:t>Support UE Power Class 3 (+23dBm) and Power Class 5 (+20dBm</w:t>
            </w:r>
            <w:proofErr w:type="gramStart"/>
            <w:r>
              <w:rPr>
                <w:color w:val="000000"/>
              </w:rPr>
              <w:t>);</w:t>
            </w:r>
            <w:proofErr w:type="gramEnd"/>
            <w:r>
              <w:rPr>
                <w:color w:val="000000"/>
              </w:rPr>
              <w:t xml:space="preserve"> </w:t>
            </w:r>
          </w:p>
          <w:p w14:paraId="13C44732" w14:textId="77777777" w:rsidR="00146EF2" w:rsidRDefault="00146EF2" w:rsidP="00146EF2">
            <w:pPr>
              <w:ind w:left="568" w:hanging="284"/>
              <w:rPr>
                <w:color w:val="000000"/>
              </w:rPr>
            </w:pPr>
            <w:r>
              <w:rPr>
                <w:color w:val="000000"/>
              </w:rPr>
              <w:t>-</w:t>
            </w:r>
            <w:r>
              <w:rPr>
                <w:color w:val="000000"/>
              </w:rPr>
              <w:tab/>
              <w:t xml:space="preserve">Introduce the corresponding SAN and UE RF core </w:t>
            </w:r>
            <w:proofErr w:type="gramStart"/>
            <w:r>
              <w:rPr>
                <w:color w:val="000000"/>
              </w:rPr>
              <w:t>requirements;</w:t>
            </w:r>
            <w:proofErr w:type="gramEnd"/>
          </w:p>
          <w:p w14:paraId="5A823328" w14:textId="374B0E49" w:rsidR="0016163E" w:rsidRPr="00146EF2" w:rsidRDefault="00146EF2" w:rsidP="00146EF2">
            <w:pPr>
              <w:ind w:left="568" w:hanging="284"/>
              <w:rPr>
                <w:color w:val="000000"/>
              </w:rPr>
            </w:pPr>
            <w:r>
              <w:rPr>
                <w:color w:val="000000"/>
              </w:rPr>
              <w:t>-</w:t>
            </w:r>
            <w:r>
              <w:rPr>
                <w:color w:val="000000"/>
              </w:rPr>
              <w:tab/>
              <w:t>Introduce the corresponding RRM requirements.</w:t>
            </w:r>
          </w:p>
        </w:tc>
      </w:tr>
    </w:tbl>
    <w:p w14:paraId="7D1D8C10" w14:textId="77777777" w:rsidR="00AA6B3C" w:rsidRDefault="00AA6B3C" w:rsidP="0016163E">
      <w:pPr>
        <w:rPr>
          <w:rFonts w:eastAsia="新細明體"/>
          <w:lang w:eastAsia="zh-TW"/>
        </w:rPr>
      </w:pPr>
    </w:p>
    <w:p w14:paraId="5B322C1E" w14:textId="1982D551" w:rsidR="00F15D69" w:rsidRDefault="00F15D69" w:rsidP="0016163E">
      <w:pPr>
        <w:rPr>
          <w:rFonts w:eastAsia="新細明體"/>
          <w:lang w:eastAsia="zh-TW"/>
        </w:rPr>
      </w:pPr>
      <w:r>
        <w:rPr>
          <w:b/>
          <w:lang w:eastAsia="zh-CN"/>
        </w:rPr>
        <w:t>2.2</w:t>
      </w:r>
      <w:r>
        <w:rPr>
          <w:b/>
          <w:lang w:eastAsia="zh-CN"/>
        </w:rPr>
        <w:tab/>
      </w:r>
      <w:r>
        <w:rPr>
          <w:b/>
          <w:lang w:eastAsia="zh-CN"/>
        </w:rPr>
        <w:tab/>
      </w:r>
      <w:r w:rsidRPr="00F15D69">
        <w:rPr>
          <w:b/>
          <w:lang w:eastAsia="zh-CN"/>
        </w:rPr>
        <w:t xml:space="preserve">NTN-TN UE-coexistence </w:t>
      </w:r>
      <w:r>
        <w:rPr>
          <w:b/>
          <w:lang w:eastAsia="zh-CN"/>
        </w:rPr>
        <w:t xml:space="preserve">  </w:t>
      </w:r>
    </w:p>
    <w:p w14:paraId="3AD622A3" w14:textId="00EACA6B" w:rsidR="00FB2F64" w:rsidRDefault="00FB2F64" w:rsidP="0016163E">
      <w:pPr>
        <w:rPr>
          <w:rFonts w:eastAsia="新細明體"/>
          <w:lang w:eastAsia="zh-TW"/>
        </w:rPr>
      </w:pPr>
      <w:r>
        <w:rPr>
          <w:rFonts w:eastAsia="新細明體"/>
          <w:lang w:eastAsia="zh-TW"/>
        </w:rPr>
        <w:t xml:space="preserve">In TR 38.863, it indicates </w:t>
      </w:r>
      <w:r w:rsidR="002F44DC">
        <w:rPr>
          <w:rFonts w:eastAsia="新細明體"/>
          <w:lang w:eastAsia="zh-TW"/>
        </w:rPr>
        <w:t>that</w:t>
      </w:r>
      <w:r>
        <w:rPr>
          <w:rFonts w:eastAsia="新細明體"/>
          <w:lang w:eastAsia="zh-TW"/>
        </w:rPr>
        <w:t xml:space="preserve"> </w:t>
      </w:r>
      <w:r w:rsidR="002F44DC">
        <w:rPr>
          <w:rFonts w:eastAsia="新細明體"/>
          <w:lang w:eastAsia="zh-TW"/>
        </w:rPr>
        <w:t>there is isolation</w:t>
      </w:r>
      <w:r w:rsidR="007F522F">
        <w:rPr>
          <w:rFonts w:eastAsia="新細明體"/>
          <w:lang w:eastAsia="zh-TW"/>
        </w:rPr>
        <w:t>-</w:t>
      </w:r>
      <w:r w:rsidR="002F44DC">
        <w:rPr>
          <w:rFonts w:eastAsia="新細明體"/>
          <w:lang w:eastAsia="zh-TW"/>
        </w:rPr>
        <w:t xml:space="preserve">distance protection between NTN-TN </w:t>
      </w:r>
      <w:r w:rsidR="00096F11">
        <w:rPr>
          <w:rFonts w:eastAsia="新細明體"/>
          <w:lang w:eastAsia="zh-TW"/>
        </w:rPr>
        <w:t xml:space="preserve">UEs </w:t>
      </w:r>
      <w:r w:rsidR="002F44DC">
        <w:rPr>
          <w:rFonts w:eastAsia="新細明體"/>
          <w:lang w:eastAsia="zh-TW"/>
        </w:rPr>
        <w:t xml:space="preserve">co-existence as shown below. </w:t>
      </w:r>
      <w:r w:rsidR="007F522F">
        <w:rPr>
          <w:rFonts w:eastAsia="新細明體"/>
          <w:lang w:eastAsia="zh-TW"/>
        </w:rPr>
        <w:t>A</w:t>
      </w:r>
      <w:r w:rsidR="007F522F" w:rsidRPr="007F522F">
        <w:rPr>
          <w:rFonts w:eastAsia="新細明體"/>
          <w:lang w:eastAsia="zh-TW"/>
        </w:rPr>
        <w:t xml:space="preserve">n </w:t>
      </w:r>
      <w:r w:rsidR="007F522F">
        <w:rPr>
          <w:rFonts w:eastAsia="新細明體"/>
          <w:lang w:eastAsia="zh-TW"/>
        </w:rPr>
        <w:t>i</w:t>
      </w:r>
      <w:r w:rsidR="007F522F" w:rsidRPr="007F522F">
        <w:rPr>
          <w:rFonts w:eastAsia="新細明體"/>
          <w:lang w:eastAsia="zh-TW"/>
        </w:rPr>
        <w:t>solation distance of 1500m as 2*ISD is considered</w:t>
      </w:r>
      <w:r w:rsidR="007F522F">
        <w:rPr>
          <w:rFonts w:eastAsia="新細明體"/>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7F522F" w14:paraId="767D507F" w14:textId="77777777">
        <w:tc>
          <w:tcPr>
            <w:tcW w:w="9695" w:type="dxa"/>
            <w:shd w:val="clear" w:color="auto" w:fill="auto"/>
          </w:tcPr>
          <w:p w14:paraId="7FB6A1D0" w14:textId="77777777" w:rsidR="007F522F" w:rsidRDefault="007F522F">
            <w:pPr>
              <w:pStyle w:val="4"/>
              <w:rPr>
                <w:rFonts w:cs="Arial"/>
                <w:b/>
                <w:lang w:eastAsia="en-GB"/>
              </w:rPr>
            </w:pPr>
            <w:bookmarkStart w:id="11" w:name="_Toc87889241"/>
            <w:bookmarkStart w:id="12" w:name="_Toc94170342"/>
            <w:bookmarkStart w:id="13" w:name="_Toc104122344"/>
            <w:bookmarkStart w:id="14" w:name="_Toc104210150"/>
            <w:bookmarkStart w:id="15" w:name="_Toc104502862"/>
            <w:bookmarkStart w:id="16" w:name="_Toc106127622"/>
            <w:bookmarkStart w:id="17" w:name="_Toc115087915"/>
            <w:bookmarkStart w:id="18" w:name="_Toc115088071"/>
            <w:bookmarkStart w:id="19" w:name="_Toc130321444"/>
            <w:bookmarkStart w:id="20" w:name="_Toc130321598"/>
            <w:bookmarkStart w:id="21" w:name="_Toc130321752"/>
            <w:bookmarkStart w:id="22" w:name="_Toc130322119"/>
            <w:bookmarkStart w:id="23" w:name="_Toc153132922"/>
            <w:bookmarkStart w:id="24" w:name="_Toc162191892"/>
            <w:bookmarkStart w:id="25" w:name="_Toc163147521"/>
            <w:bookmarkStart w:id="26" w:name="_Toc169269853"/>
            <w:r>
              <w:rPr>
                <w:rFonts w:cs="Arial"/>
              </w:rPr>
              <w:lastRenderedPageBreak/>
              <w:t>6.2.1.1</w:t>
            </w:r>
            <w:r>
              <w:rPr>
                <w:rFonts w:cs="Arial"/>
              </w:rPr>
              <w:tab/>
              <w:t>Co-existence between NTN satellite and TN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C6AB07C" w14:textId="77777777" w:rsidR="007F522F" w:rsidRDefault="007F522F">
            <w:pPr>
              <w:rPr>
                <w:b/>
                <w:u w:val="single"/>
              </w:rPr>
            </w:pPr>
            <w:r>
              <w:t>Cellular cell structure is considered for both NTN satellite and TN network layout.</w:t>
            </w:r>
          </w:p>
          <w:p w14:paraId="44014BB4" w14:textId="77777777" w:rsidR="007F522F" w:rsidRDefault="007F522F" w:rsidP="007F522F">
            <w:pPr>
              <w:rPr>
                <w:rFonts w:eastAsia="DengXian"/>
                <w:highlight w:val="yellow"/>
              </w:rPr>
            </w:pPr>
            <w:r>
              <w:rPr>
                <w:rFonts w:eastAsia="DengXian"/>
              </w:rPr>
              <w:t>Referring to TR 38.811[5] Section 6.3 and Annex A, a 3D global coordinate system is considered (Earth-Centred Earth Fixed) for simulating NTN satellite beams direction and location on the earth surface. It means the NTN satellite beam location, TN randomly dropping location are generated with a set of three parameters (</w:t>
            </w:r>
            <w:proofErr w:type="gramStart"/>
            <w:r>
              <w:rPr>
                <w:rFonts w:eastAsia="DengXian"/>
              </w:rPr>
              <w:t>x,y</w:t>
            </w:r>
            <w:proofErr w:type="gramEnd"/>
            <w:r>
              <w:rPr>
                <w:rFonts w:eastAsia="DengXian"/>
              </w:rPr>
              <w:t>,z).</w:t>
            </w:r>
          </w:p>
          <w:p w14:paraId="00C21D40" w14:textId="77777777" w:rsidR="007F522F" w:rsidRDefault="007F522F" w:rsidP="007F522F">
            <w:pPr>
              <w:rPr>
                <w:rFonts w:eastAsia="DengXian"/>
              </w:rPr>
            </w:pPr>
            <w:r>
              <w:rPr>
                <w:rFonts w:eastAsia="DengXian"/>
              </w:rPr>
              <w:t xml:space="preserve">Deployment of NTN satellite and TN cells and UEs for co-existence study is listed in Table 6.2.1.1-1. </w:t>
            </w:r>
          </w:p>
          <w:p w14:paraId="31E8C019" w14:textId="77777777" w:rsidR="007F522F" w:rsidRDefault="007F522F">
            <w:pPr>
              <w:pStyle w:val="NO"/>
              <w:rPr>
                <w:rFonts w:eastAsia="Times New Roman"/>
              </w:rPr>
            </w:pPr>
            <w:r>
              <w:t>NOTE:</w:t>
            </w:r>
            <w:r>
              <w:tab/>
              <w:t>The NTN UE(s) shall be dropped at the edge of the “central 19 TN cells (cluster)”. For Case 1 (Urban scenario),</w:t>
            </w:r>
            <w:bookmarkStart w:id="27" w:name="OLE_LINK15"/>
            <w:r>
              <w:t xml:space="preserve"> </w:t>
            </w:r>
            <w:r>
              <w:rPr>
                <w:highlight w:val="cyan"/>
              </w:rPr>
              <w:t xml:space="preserve">an </w:t>
            </w:r>
            <w:bookmarkStart w:id="28" w:name="OLE_LINK16"/>
            <w:r>
              <w:rPr>
                <w:highlight w:val="cyan"/>
              </w:rPr>
              <w:t>Isolation distance of 1500m</w:t>
            </w:r>
            <w:bookmarkEnd w:id="28"/>
            <w:r>
              <w:rPr>
                <w:highlight w:val="cyan"/>
              </w:rPr>
              <w:t xml:space="preserve"> as 2*ISD is considered </w:t>
            </w:r>
            <w:bookmarkEnd w:id="27"/>
            <w:r>
              <w:rPr>
                <w:highlight w:val="cyan"/>
              </w:rPr>
              <w:t>to reflect the NTN-TN</w:t>
            </w:r>
            <w:r>
              <w:t xml:space="preserve"> selection algorithm at the border, assuming TN connection will always be prioritized over NTN. </w:t>
            </w:r>
          </w:p>
          <w:p w14:paraId="491E3A20" w14:textId="77777777" w:rsidR="007F522F" w:rsidRDefault="007F522F" w:rsidP="007F522F">
            <w:pPr>
              <w:rPr>
                <w:color w:val="000000"/>
              </w:rPr>
            </w:pPr>
            <w:r>
              <w:rPr>
                <w:color w:val="000000"/>
              </w:rPr>
              <w:t>As defined in Figure 6.2.1.1-1, isolation distance is the distance between the blue-dotted line which represents TN cell boarder and the red line. No UEs deployed in the isolation region is assumed to reduce the calculation complexity.</w:t>
            </w:r>
          </w:p>
          <w:p w14:paraId="27A8C810" w14:textId="77777777" w:rsidR="007F522F" w:rsidRDefault="00C74398">
            <w:pPr>
              <w:pStyle w:val="TH"/>
              <w:rPr>
                <w:color w:val="000000"/>
              </w:rPr>
            </w:pPr>
            <w:r>
              <w:rPr>
                <w:noProof/>
              </w:rPr>
              <w:pict w14:anchorId="5794B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919" o:spid="_x0000_i1025" type="#_x0000_t75" alt="http://kr5.samsung.net/mail/rest/v1/files/image/download/image003.png?1=1&amp;filepath=/LOCAL/ML/CACHE/image/b/20211110/110_146_image003.png@01D7D645.07D2EC30_0_binhan&amp;user=binhan&amp;partno=0&amp;folderId=110&amp;seqid=146&amp;contentType=image%2Fpng" style="width:340.5pt;height:281.25pt;visibility:visible;mso-wrap-style:square">
                  <v:imagedata r:id="rId8" o:title="110_146_image003"/>
                </v:shape>
              </w:pict>
            </w:r>
          </w:p>
          <w:p w14:paraId="0CB4285E" w14:textId="097B2482" w:rsidR="007F522F" w:rsidRDefault="007F522F">
            <w:pPr>
              <w:pStyle w:val="TF"/>
              <w:rPr>
                <w:rFonts w:eastAsia="DengXian"/>
              </w:rPr>
            </w:pPr>
            <w:r>
              <w:t>Figure 6.2.1.1-1</w:t>
            </w:r>
            <w:r>
              <w:rPr>
                <w:noProof/>
              </w:rPr>
              <w:t>:</w:t>
            </w:r>
            <w:r>
              <w:t xml:space="preserve"> Isolation distance for Case 1</w:t>
            </w:r>
          </w:p>
        </w:tc>
      </w:tr>
    </w:tbl>
    <w:p w14:paraId="28A84A92" w14:textId="77777777" w:rsidR="002F44DC" w:rsidRDefault="002F44DC" w:rsidP="0016163E">
      <w:pPr>
        <w:rPr>
          <w:rFonts w:eastAsia="新細明體"/>
          <w:lang w:eastAsia="zh-TW"/>
        </w:rPr>
      </w:pPr>
    </w:p>
    <w:p w14:paraId="1D9DB727" w14:textId="3970112D" w:rsidR="005D3803" w:rsidRPr="006B33D8" w:rsidRDefault="006B33D8" w:rsidP="0016163E">
      <w:pPr>
        <w:rPr>
          <w:b/>
          <w:bCs/>
          <w:i/>
          <w:iCs/>
        </w:rPr>
      </w:pPr>
      <w:bookmarkStart w:id="29" w:name="OLE_LINK19"/>
      <w:r>
        <w:rPr>
          <w:b/>
          <w:bCs/>
          <w:i/>
          <w:iCs/>
        </w:rPr>
        <w:t xml:space="preserve">Observation </w:t>
      </w:r>
      <w:r w:rsidR="00325E57">
        <w:rPr>
          <w:b/>
          <w:bCs/>
          <w:i/>
          <w:iCs/>
        </w:rPr>
        <w:t>1</w:t>
      </w:r>
      <w:r>
        <w:rPr>
          <w:b/>
          <w:bCs/>
          <w:i/>
          <w:iCs/>
        </w:rPr>
        <w:t xml:space="preserve">: Regarding the conventional isolation distance of 2m between UE-UE coexistence operation, </w:t>
      </w:r>
      <w:bookmarkStart w:id="30" w:name="OLE_LINK18"/>
      <w:r>
        <w:rPr>
          <w:b/>
          <w:bCs/>
          <w:i/>
          <w:iCs/>
        </w:rPr>
        <w:t>the free space path loss</w:t>
      </w:r>
      <w:r w:rsidR="00325E57">
        <w:rPr>
          <w:b/>
          <w:bCs/>
          <w:i/>
          <w:iCs/>
        </w:rPr>
        <w:t xml:space="preserve"> between UEs </w:t>
      </w:r>
      <w:r>
        <w:rPr>
          <w:b/>
          <w:bCs/>
          <w:i/>
          <w:iCs/>
        </w:rPr>
        <w:t>is 4</w:t>
      </w:r>
      <w:r w:rsidR="00325E57">
        <w:rPr>
          <w:b/>
          <w:bCs/>
          <w:i/>
          <w:iCs/>
        </w:rPr>
        <w:t>4.5</w:t>
      </w:r>
      <w:r>
        <w:rPr>
          <w:b/>
          <w:bCs/>
          <w:i/>
          <w:iCs/>
        </w:rPr>
        <w:t xml:space="preserve">dB for 2GHz band. </w:t>
      </w:r>
      <w:r w:rsidR="007F7E8A">
        <w:rPr>
          <w:b/>
          <w:bCs/>
          <w:i/>
          <w:iCs/>
        </w:rPr>
        <w:t xml:space="preserve">Thus, it seems reasonable to define </w:t>
      </w:r>
      <w:r w:rsidR="00510DB9">
        <w:rPr>
          <w:b/>
          <w:bCs/>
          <w:i/>
          <w:iCs/>
        </w:rPr>
        <w:t xml:space="preserve">the </w:t>
      </w:r>
      <w:r w:rsidR="007F7E8A">
        <w:rPr>
          <w:b/>
          <w:bCs/>
          <w:i/>
          <w:iCs/>
        </w:rPr>
        <w:t xml:space="preserve">general spurious-emission requirement of -50dBm/MHz for UE-coexistence. </w:t>
      </w:r>
    </w:p>
    <w:p w14:paraId="6BFB23C3" w14:textId="1C61F032" w:rsidR="00325E57" w:rsidRDefault="00720954" w:rsidP="00325E57">
      <w:pPr>
        <w:rPr>
          <w:b/>
          <w:bCs/>
          <w:i/>
          <w:iCs/>
        </w:rPr>
      </w:pPr>
      <w:bookmarkStart w:id="31" w:name="OLE_LINK17"/>
      <w:bookmarkStart w:id="32" w:name="OLE_LINK601"/>
      <w:bookmarkEnd w:id="30"/>
      <w:r w:rsidRPr="00F77D3E">
        <w:rPr>
          <w:b/>
          <w:bCs/>
          <w:i/>
          <w:iCs/>
        </w:rPr>
        <w:t xml:space="preserve">Observation </w:t>
      </w:r>
      <w:r w:rsidR="00325E57">
        <w:rPr>
          <w:b/>
          <w:bCs/>
          <w:i/>
          <w:iCs/>
        </w:rPr>
        <w:t>2</w:t>
      </w:r>
      <w:r w:rsidRPr="00F77D3E">
        <w:rPr>
          <w:b/>
          <w:bCs/>
          <w:i/>
          <w:iCs/>
        </w:rPr>
        <w:t xml:space="preserve">: </w:t>
      </w:r>
      <w:r w:rsidR="006B33D8">
        <w:rPr>
          <w:b/>
          <w:bCs/>
          <w:i/>
          <w:iCs/>
        </w:rPr>
        <w:t>Regarding the i</w:t>
      </w:r>
      <w:r w:rsidR="006B33D8" w:rsidRPr="006B33D8">
        <w:rPr>
          <w:b/>
          <w:bCs/>
          <w:i/>
          <w:iCs/>
        </w:rPr>
        <w:t>solation distance of 1500m</w:t>
      </w:r>
      <w:r w:rsidR="006B33D8">
        <w:rPr>
          <w:b/>
          <w:bCs/>
          <w:i/>
          <w:iCs/>
        </w:rPr>
        <w:t xml:space="preserve"> between NTN and TN operation, </w:t>
      </w:r>
      <w:r w:rsidR="00325E57">
        <w:rPr>
          <w:b/>
          <w:bCs/>
          <w:i/>
          <w:iCs/>
        </w:rPr>
        <w:t>the free space path loss from NTN</w:t>
      </w:r>
      <w:r w:rsidR="007F7E8A">
        <w:rPr>
          <w:b/>
          <w:bCs/>
          <w:i/>
          <w:iCs/>
        </w:rPr>
        <w:t>-</w:t>
      </w:r>
      <w:r w:rsidR="00325E57">
        <w:rPr>
          <w:b/>
          <w:bCs/>
          <w:i/>
          <w:iCs/>
        </w:rPr>
        <w:t>UE TX to TN</w:t>
      </w:r>
      <w:r w:rsidR="007F7E8A">
        <w:rPr>
          <w:b/>
          <w:bCs/>
          <w:i/>
          <w:iCs/>
        </w:rPr>
        <w:t>-</w:t>
      </w:r>
      <w:r w:rsidR="00325E57">
        <w:rPr>
          <w:b/>
          <w:bCs/>
          <w:i/>
          <w:iCs/>
        </w:rPr>
        <w:t xml:space="preserve">UE RX is 102dB for 2GHz band. </w:t>
      </w:r>
    </w:p>
    <w:p w14:paraId="6F60029E" w14:textId="1C97D6A5" w:rsidR="00720954" w:rsidRPr="00325E57" w:rsidRDefault="00720954" w:rsidP="005D3803">
      <w:pPr>
        <w:rPr>
          <w:b/>
          <w:bCs/>
          <w:i/>
          <w:iCs/>
        </w:rPr>
      </w:pPr>
    </w:p>
    <w:bookmarkEnd w:id="31"/>
    <w:p w14:paraId="33B7EECF" w14:textId="3AAD7CC7" w:rsidR="00673475" w:rsidRPr="000E1A7A" w:rsidRDefault="00720954" w:rsidP="005D3803">
      <w:pPr>
        <w:rPr>
          <w:b/>
          <w:bCs/>
          <w:i/>
          <w:iCs/>
        </w:rPr>
      </w:pPr>
      <w:r w:rsidRPr="00FD2E1B">
        <w:rPr>
          <w:b/>
          <w:bCs/>
          <w:i/>
          <w:iCs/>
        </w:rPr>
        <w:t xml:space="preserve">Proposal </w:t>
      </w:r>
      <w:r w:rsidR="00FD2E1B">
        <w:rPr>
          <w:b/>
          <w:bCs/>
          <w:i/>
          <w:iCs/>
        </w:rPr>
        <w:t>1</w:t>
      </w:r>
      <w:r w:rsidRPr="00FD2E1B">
        <w:rPr>
          <w:b/>
          <w:bCs/>
          <w:i/>
          <w:iCs/>
        </w:rPr>
        <w:t xml:space="preserve">: </w:t>
      </w:r>
      <w:r w:rsidR="006B33D8">
        <w:rPr>
          <w:b/>
          <w:bCs/>
          <w:i/>
          <w:iCs/>
        </w:rPr>
        <w:t xml:space="preserve">Discuss whether </w:t>
      </w:r>
      <w:r w:rsidR="007F7E8A">
        <w:rPr>
          <w:b/>
          <w:bCs/>
          <w:i/>
          <w:iCs/>
        </w:rPr>
        <w:t xml:space="preserve">the </w:t>
      </w:r>
      <w:r w:rsidR="006B33D8">
        <w:rPr>
          <w:b/>
          <w:bCs/>
          <w:i/>
          <w:iCs/>
        </w:rPr>
        <w:t>general spurious-emission requirement</w:t>
      </w:r>
      <w:r w:rsidR="007F7E8A">
        <w:rPr>
          <w:b/>
          <w:bCs/>
          <w:i/>
          <w:iCs/>
        </w:rPr>
        <w:t xml:space="preserve"> of -50dBm/MHz</w:t>
      </w:r>
      <w:r w:rsidR="006B33D8">
        <w:rPr>
          <w:b/>
          <w:bCs/>
          <w:i/>
          <w:iCs/>
        </w:rPr>
        <w:t xml:space="preserve"> for UE coexistence would be conditionally relaxed</w:t>
      </w:r>
      <w:r w:rsidR="007F7E8A">
        <w:rPr>
          <w:b/>
          <w:bCs/>
          <w:i/>
          <w:iCs/>
        </w:rPr>
        <w:t xml:space="preserve"> for NTN-TN coexistence</w:t>
      </w:r>
      <w:r w:rsidR="00510DB9">
        <w:rPr>
          <w:b/>
          <w:bCs/>
          <w:i/>
          <w:iCs/>
        </w:rPr>
        <w:t xml:space="preserve"> due to higher isolation distance. </w:t>
      </w:r>
      <w:r w:rsidR="007F7E8A">
        <w:rPr>
          <w:b/>
          <w:bCs/>
          <w:i/>
          <w:iCs/>
        </w:rPr>
        <w:t xml:space="preserve"> </w:t>
      </w:r>
    </w:p>
    <w:bookmarkEnd w:id="29"/>
    <w:bookmarkEnd w:id="32"/>
    <w:p w14:paraId="32513951" w14:textId="77777777" w:rsidR="00673475" w:rsidRDefault="00673475" w:rsidP="00AA6B3C">
      <w:pPr>
        <w:rPr>
          <w:rFonts w:eastAsia="新細明體"/>
          <w:lang w:eastAsia="zh-TW"/>
        </w:rPr>
      </w:pPr>
    </w:p>
    <w:p w14:paraId="7110A227" w14:textId="77777777" w:rsidR="00CC7A23" w:rsidRPr="00CC7A23" w:rsidRDefault="00CC7A23" w:rsidP="00A37FE1">
      <w:pPr>
        <w:rPr>
          <w:lang w:val="en-US" w:eastAsia="zh-CN"/>
        </w:rPr>
      </w:pPr>
    </w:p>
    <w:p w14:paraId="2629A82F" w14:textId="77777777" w:rsidR="00571C34" w:rsidRDefault="009D4F96" w:rsidP="009D4F96">
      <w:pPr>
        <w:pStyle w:val="1"/>
        <w:spacing w:before="0" w:after="120"/>
        <w:rPr>
          <w:b/>
          <w:sz w:val="28"/>
          <w:szCs w:val="24"/>
          <w:lang w:eastAsia="zh-CN"/>
        </w:rPr>
      </w:pPr>
      <w:r>
        <w:rPr>
          <w:b/>
          <w:sz w:val="28"/>
          <w:szCs w:val="24"/>
          <w:lang w:eastAsia="zh-CN"/>
        </w:rPr>
        <w:lastRenderedPageBreak/>
        <w:t xml:space="preserve">3 </w:t>
      </w:r>
      <w:r w:rsidR="00571C34">
        <w:rPr>
          <w:rFonts w:hint="eastAsia"/>
          <w:b/>
          <w:sz w:val="28"/>
          <w:szCs w:val="24"/>
          <w:lang w:eastAsia="zh-CN"/>
        </w:rPr>
        <w:t>Conclusion</w:t>
      </w:r>
    </w:p>
    <w:p w14:paraId="2725C9D9" w14:textId="1203367B" w:rsidR="00571C34" w:rsidRDefault="00571C34" w:rsidP="00007145">
      <w:pPr>
        <w:rPr>
          <w:lang w:val="en-US" w:eastAsia="zh-CN"/>
        </w:rPr>
      </w:pPr>
      <w:bookmarkStart w:id="33" w:name="OLE_LINK426"/>
      <w:r w:rsidRPr="000A5D92">
        <w:rPr>
          <w:lang w:eastAsia="zh-CN"/>
        </w:rPr>
        <w:t>I</w:t>
      </w:r>
      <w:r w:rsidRPr="000A5D92">
        <w:rPr>
          <w:rFonts w:hint="eastAsia"/>
          <w:lang w:eastAsia="zh-CN"/>
        </w:rPr>
        <w:t xml:space="preserve">n this </w:t>
      </w:r>
      <w:r w:rsidRPr="000A5D92">
        <w:rPr>
          <w:lang w:eastAsia="zh-CN"/>
        </w:rPr>
        <w:t xml:space="preserve">paper, </w:t>
      </w:r>
      <w:r w:rsidR="00323B8E" w:rsidRPr="00323B8E">
        <w:rPr>
          <w:lang w:val="en-US" w:eastAsia="zh-CN"/>
        </w:rPr>
        <w:t xml:space="preserve">our views about </w:t>
      </w:r>
      <w:r w:rsidR="005D3803">
        <w:rPr>
          <w:lang w:val="en-US" w:eastAsia="zh-CN"/>
        </w:rPr>
        <w:t>NTN-TN UE coexistence issue</w:t>
      </w:r>
      <w:r w:rsidR="00323B8E" w:rsidRPr="00323B8E">
        <w:rPr>
          <w:lang w:val="en-US" w:eastAsia="zh-CN"/>
        </w:rPr>
        <w:t xml:space="preserve"> are provided for discussion</w:t>
      </w:r>
      <w:r w:rsidR="00CC31B5">
        <w:rPr>
          <w:lang w:val="en-US" w:eastAsia="zh-CN"/>
        </w:rPr>
        <w:t>.</w:t>
      </w:r>
    </w:p>
    <w:bookmarkEnd w:id="33"/>
    <w:p w14:paraId="14042E72" w14:textId="77777777" w:rsidR="00620394" w:rsidRDefault="00620394" w:rsidP="00620394">
      <w:pPr>
        <w:rPr>
          <w:b/>
          <w:bCs/>
          <w:i/>
          <w:iCs/>
        </w:rPr>
      </w:pPr>
      <w:r>
        <w:rPr>
          <w:b/>
          <w:bCs/>
          <w:i/>
          <w:iCs/>
        </w:rPr>
        <w:t xml:space="preserve">Observation 1: Regarding the conventional isolation distance of 2m between UE-UE coexistence operation, the free space path loss between UEs is 44.5dB for 2GHz band. Thus, it seems reasonable to define the general spurious-emission requirement of -50dBm/MHz for UE-coexistence. </w:t>
      </w:r>
    </w:p>
    <w:p w14:paraId="7F767692" w14:textId="77777777" w:rsidR="00620394" w:rsidRDefault="00620394" w:rsidP="00620394">
      <w:pPr>
        <w:rPr>
          <w:b/>
          <w:bCs/>
          <w:i/>
          <w:iCs/>
        </w:rPr>
      </w:pPr>
      <w:r>
        <w:rPr>
          <w:b/>
          <w:bCs/>
          <w:i/>
          <w:iCs/>
        </w:rPr>
        <w:t xml:space="preserve">Observation 2: Regarding the isolation distance of 1500m between NTN and TN operation, the free space path loss from NTN-UE TX to TN-UE RX is 102dB for 2GHz band. </w:t>
      </w:r>
    </w:p>
    <w:p w14:paraId="7EAFB0DA" w14:textId="77777777" w:rsidR="00620394" w:rsidRDefault="00620394" w:rsidP="00620394">
      <w:pPr>
        <w:rPr>
          <w:b/>
          <w:bCs/>
          <w:i/>
          <w:iCs/>
        </w:rPr>
      </w:pPr>
    </w:p>
    <w:p w14:paraId="3520981A" w14:textId="77777777" w:rsidR="00620394" w:rsidRDefault="00620394" w:rsidP="00620394">
      <w:pPr>
        <w:rPr>
          <w:b/>
          <w:bCs/>
          <w:i/>
          <w:iCs/>
        </w:rPr>
      </w:pPr>
      <w:r>
        <w:rPr>
          <w:b/>
          <w:bCs/>
          <w:i/>
          <w:iCs/>
        </w:rPr>
        <w:t xml:space="preserve">Proposal 1: Discuss whether the general spurious-emission requirement of -50dBm/MHz for UE coexistence would be conditionally relaxed for NTN-TN coexistence due to higher isolation distance.  </w:t>
      </w:r>
    </w:p>
    <w:p w14:paraId="6C1A28CD" w14:textId="77777777" w:rsidR="005D3803" w:rsidRPr="00940191" w:rsidRDefault="005D3803" w:rsidP="00007145">
      <w:pPr>
        <w:rPr>
          <w:lang w:eastAsia="zh-CN"/>
        </w:rPr>
      </w:pPr>
    </w:p>
    <w:p w14:paraId="03CD36E3" w14:textId="77777777" w:rsidR="00571C34" w:rsidRDefault="00571C34" w:rsidP="00044480">
      <w:pPr>
        <w:pStyle w:val="1"/>
        <w:spacing w:before="0" w:after="120"/>
        <w:ind w:left="420" w:hanging="420"/>
        <w:rPr>
          <w:b/>
          <w:sz w:val="28"/>
          <w:szCs w:val="24"/>
          <w:lang w:eastAsia="zh-CN"/>
        </w:rPr>
      </w:pPr>
      <w:r>
        <w:rPr>
          <w:rFonts w:hint="eastAsia"/>
          <w:b/>
          <w:sz w:val="28"/>
          <w:szCs w:val="24"/>
          <w:lang w:eastAsia="zh-CN"/>
        </w:rPr>
        <w:t>Reference</w:t>
      </w:r>
    </w:p>
    <w:p w14:paraId="6C3F47C6" w14:textId="0E77C1AC" w:rsidR="00FB2F64" w:rsidRPr="00FB2F64" w:rsidRDefault="00FB2F64" w:rsidP="00CB3A5D">
      <w:pPr>
        <w:numPr>
          <w:ilvl w:val="0"/>
          <w:numId w:val="44"/>
        </w:numPr>
        <w:rPr>
          <w:rFonts w:eastAsia="新細明體"/>
          <w:lang w:val="en-US" w:eastAsia="zh-TW"/>
        </w:rPr>
      </w:pPr>
      <w:bookmarkStart w:id="34" w:name="OLE_LINK235"/>
      <w:bookmarkStart w:id="35" w:name="OLE_LINK242"/>
      <w:bookmarkEnd w:id="0"/>
      <w:r w:rsidRPr="00FB2F64">
        <w:rPr>
          <w:lang w:val="en-US" w:eastAsia="zh-CN"/>
        </w:rPr>
        <w:t xml:space="preserve">RP-241662, " </w:t>
      </w:r>
      <w:bookmarkStart w:id="36" w:name="OLE_LINK3"/>
      <w:r w:rsidRPr="00FB2F64">
        <w:rPr>
          <w:lang w:val="en-US" w:eastAsia="zh-CN"/>
        </w:rPr>
        <w:t>New WID on Introduction of IoT-NTN S-band (MSS band 2000-2020 MHz UL and 2180-2200 MHz DL)</w:t>
      </w:r>
      <w:bookmarkEnd w:id="36"/>
      <w:r w:rsidRPr="00FB2F64">
        <w:rPr>
          <w:lang w:val="en-US" w:eastAsia="zh-CN"/>
        </w:rPr>
        <w:t xml:space="preserve">", DISH Network, EchoStar, TerreStar, OmniSpace, Telus </w:t>
      </w:r>
    </w:p>
    <w:p w14:paraId="2F1A89B4" w14:textId="3B9207BA" w:rsidR="008821F9" w:rsidRPr="00CB3A5D" w:rsidRDefault="0091354D" w:rsidP="00CB3A5D">
      <w:pPr>
        <w:numPr>
          <w:ilvl w:val="0"/>
          <w:numId w:val="44"/>
        </w:numPr>
        <w:rPr>
          <w:rFonts w:eastAsia="新細明體"/>
          <w:lang w:val="en-US" w:eastAsia="zh-TW"/>
        </w:rPr>
      </w:pPr>
      <w:r>
        <w:rPr>
          <w:rFonts w:eastAsia="新細明體"/>
          <w:lang w:val="en-US" w:eastAsia="zh-TW"/>
        </w:rPr>
        <w:t>T</w:t>
      </w:r>
      <w:r w:rsidR="000E1A7A">
        <w:rPr>
          <w:rFonts w:eastAsia="新細明體"/>
          <w:lang w:val="en-US" w:eastAsia="zh-TW"/>
        </w:rPr>
        <w:t>R</w:t>
      </w:r>
      <w:r>
        <w:rPr>
          <w:rFonts w:eastAsia="新細明體"/>
          <w:lang w:val="en-US" w:eastAsia="zh-TW"/>
        </w:rPr>
        <w:t xml:space="preserve"> 38.</w:t>
      </w:r>
      <w:r w:rsidR="000E1A7A">
        <w:rPr>
          <w:rFonts w:eastAsia="新細明體"/>
          <w:lang w:val="en-US" w:eastAsia="zh-TW"/>
        </w:rPr>
        <w:t>863</w:t>
      </w:r>
      <w:r>
        <w:rPr>
          <w:rFonts w:eastAsia="新細明體"/>
          <w:lang w:val="en-US" w:eastAsia="zh-TW"/>
        </w:rPr>
        <w:t>, “</w:t>
      </w:r>
      <w:r w:rsidR="00CB3A5D" w:rsidRPr="00CB3A5D">
        <w:rPr>
          <w:rFonts w:eastAsia="新細明體"/>
          <w:lang w:val="en-US" w:eastAsia="zh-TW"/>
        </w:rPr>
        <w:t>Solutions for NR to support non-terrestrial networks (NTN):</w:t>
      </w:r>
      <w:r w:rsidR="00CB3A5D">
        <w:rPr>
          <w:rFonts w:eastAsia="新細明體" w:hint="eastAsia"/>
          <w:lang w:val="en-US" w:eastAsia="zh-TW"/>
        </w:rPr>
        <w:t xml:space="preserve"> </w:t>
      </w:r>
      <w:r w:rsidR="00CB3A5D" w:rsidRPr="00CB3A5D">
        <w:rPr>
          <w:rFonts w:eastAsia="新細明體"/>
          <w:lang w:val="en-US" w:eastAsia="zh-TW"/>
        </w:rPr>
        <w:t xml:space="preserve">Non-terrestrial networks (NTN) related RF and co-existence </w:t>
      </w:r>
      <w:proofErr w:type="gramStart"/>
      <w:r w:rsidR="00CB3A5D" w:rsidRPr="00CB3A5D">
        <w:rPr>
          <w:rFonts w:eastAsia="新細明體"/>
          <w:lang w:val="en-US" w:eastAsia="zh-TW"/>
        </w:rPr>
        <w:t>aspects</w:t>
      </w:r>
      <w:proofErr w:type="gramEnd"/>
      <w:r w:rsidRPr="00CB3A5D">
        <w:rPr>
          <w:rFonts w:eastAsia="新細明體"/>
          <w:lang w:val="en-US" w:eastAsia="zh-TW"/>
        </w:rPr>
        <w:t>”</w:t>
      </w:r>
      <w:bookmarkEnd w:id="34"/>
      <w:bookmarkEnd w:id="35"/>
    </w:p>
    <w:sectPr w:rsidR="008821F9" w:rsidRPr="00CB3A5D" w:rsidSect="008C2779">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0F497" w14:textId="77777777" w:rsidR="00C62BB6" w:rsidRDefault="00C62BB6">
      <w:pPr>
        <w:spacing w:after="0"/>
      </w:pPr>
      <w:r>
        <w:separator/>
      </w:r>
    </w:p>
  </w:endnote>
  <w:endnote w:type="continuationSeparator" w:id="0">
    <w:p w14:paraId="5331126E" w14:textId="77777777" w:rsidR="00C62BB6" w:rsidRDefault="00C62B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Yu Mincho">
    <w:altName w:val="MS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B62B2" w14:textId="77777777" w:rsidR="00C62BB6" w:rsidRDefault="00C62BB6">
      <w:pPr>
        <w:spacing w:after="0"/>
      </w:pPr>
      <w:r>
        <w:separator/>
      </w:r>
    </w:p>
  </w:footnote>
  <w:footnote w:type="continuationSeparator" w:id="0">
    <w:p w14:paraId="547324BD" w14:textId="77777777" w:rsidR="00C62BB6" w:rsidRDefault="00C62B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56072"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6"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88078010">
    <w:abstractNumId w:val="16"/>
  </w:num>
  <w:num w:numId="2" w16cid:durableId="2102750353">
    <w:abstractNumId w:val="0"/>
  </w:num>
  <w:num w:numId="3" w16cid:durableId="1093284770">
    <w:abstractNumId w:val="1"/>
  </w:num>
  <w:num w:numId="4" w16cid:durableId="225066379">
    <w:abstractNumId w:val="2"/>
  </w:num>
  <w:num w:numId="5" w16cid:durableId="762800532">
    <w:abstractNumId w:val="6"/>
  </w:num>
  <w:num w:numId="6" w16cid:durableId="550729715">
    <w:abstractNumId w:val="20"/>
  </w:num>
  <w:num w:numId="7" w16cid:durableId="1095197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2837007">
    <w:abstractNumId w:val="22"/>
  </w:num>
  <w:num w:numId="9" w16cid:durableId="267086056">
    <w:abstractNumId w:val="29"/>
  </w:num>
  <w:num w:numId="10" w16cid:durableId="1213276775">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53899478">
    <w:abstractNumId w:val="36"/>
  </w:num>
  <w:num w:numId="12" w16cid:durableId="2088385060">
    <w:abstractNumId w:val="11"/>
  </w:num>
  <w:num w:numId="13" w16cid:durableId="672299771">
    <w:abstractNumId w:val="32"/>
  </w:num>
  <w:num w:numId="14" w16cid:durableId="1146583818">
    <w:abstractNumId w:val="30"/>
  </w:num>
  <w:num w:numId="15" w16cid:durableId="1967153413">
    <w:abstractNumId w:val="31"/>
  </w:num>
  <w:num w:numId="16" w16cid:durableId="982923979">
    <w:abstractNumId w:val="10"/>
  </w:num>
  <w:num w:numId="17" w16cid:durableId="1124151483">
    <w:abstractNumId w:val="5"/>
  </w:num>
  <w:num w:numId="18" w16cid:durableId="857279631">
    <w:abstractNumId w:val="3"/>
  </w:num>
  <w:num w:numId="19" w16cid:durableId="217522957">
    <w:abstractNumId w:val="18"/>
  </w:num>
  <w:num w:numId="20" w16cid:durableId="1406687994">
    <w:abstractNumId w:val="14"/>
  </w:num>
  <w:num w:numId="21" w16cid:durableId="1841895769">
    <w:abstractNumId w:val="19"/>
  </w:num>
  <w:num w:numId="22" w16cid:durableId="281687481">
    <w:abstractNumId w:val="13"/>
  </w:num>
  <w:num w:numId="23" w16cid:durableId="886457191">
    <w:abstractNumId w:val="35"/>
  </w:num>
  <w:num w:numId="24" w16cid:durableId="2046904493">
    <w:abstractNumId w:val="24"/>
  </w:num>
  <w:num w:numId="25" w16cid:durableId="1601524419">
    <w:abstractNumId w:val="34"/>
  </w:num>
  <w:num w:numId="26" w16cid:durableId="1229263324">
    <w:abstractNumId w:val="15"/>
  </w:num>
  <w:num w:numId="27" w16cid:durableId="1383216057">
    <w:abstractNumId w:val="17"/>
  </w:num>
  <w:num w:numId="28" w16cid:durableId="2048986479">
    <w:abstractNumId w:val="23"/>
  </w:num>
  <w:num w:numId="29" w16cid:durableId="311183642">
    <w:abstractNumId w:val="28"/>
  </w:num>
  <w:num w:numId="30" w16cid:durableId="981153757">
    <w:abstractNumId w:val="9"/>
  </w:num>
  <w:num w:numId="31" w16cid:durableId="1648169961">
    <w:abstractNumId w:val="21"/>
  </w:num>
  <w:num w:numId="32" w16cid:durableId="191573849">
    <w:abstractNumId w:val="9"/>
  </w:num>
  <w:num w:numId="33" w16cid:durableId="620889108">
    <w:abstractNumId w:val="12"/>
  </w:num>
  <w:num w:numId="34" w16cid:durableId="659623451">
    <w:abstractNumId w:val="4"/>
  </w:num>
  <w:num w:numId="35" w16cid:durableId="1564680963">
    <w:abstractNumId w:val="26"/>
  </w:num>
  <w:num w:numId="36" w16cid:durableId="18769649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8406165">
    <w:abstractNumId w:val="27"/>
  </w:num>
  <w:num w:numId="38" w16cid:durableId="428427376">
    <w:abstractNumId w:val="25"/>
  </w:num>
  <w:num w:numId="39" w16cid:durableId="810631180">
    <w:abstractNumId w:val="7"/>
  </w:num>
  <w:num w:numId="40" w16cid:durableId="1048720906">
    <w:abstractNumId w:val="7"/>
  </w:num>
  <w:num w:numId="41" w16cid:durableId="1847673370">
    <w:abstractNumId w:val="25"/>
  </w:num>
  <w:num w:numId="42" w16cid:durableId="684794488">
    <w:abstractNumId w:val="33"/>
  </w:num>
  <w:num w:numId="43" w16cid:durableId="201603418">
    <w:abstractNumId w:val="33"/>
  </w:num>
  <w:num w:numId="44" w16cid:durableId="159378193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6B5F"/>
    <w:rsid w:val="00022E4A"/>
    <w:rsid w:val="00023485"/>
    <w:rsid w:val="00034E3D"/>
    <w:rsid w:val="00035F1F"/>
    <w:rsid w:val="00037EF7"/>
    <w:rsid w:val="00042473"/>
    <w:rsid w:val="00044480"/>
    <w:rsid w:val="00044BD9"/>
    <w:rsid w:val="00045E15"/>
    <w:rsid w:val="000475FA"/>
    <w:rsid w:val="00050CA0"/>
    <w:rsid w:val="00054678"/>
    <w:rsid w:val="000551AD"/>
    <w:rsid w:val="00060EE7"/>
    <w:rsid w:val="00061C8A"/>
    <w:rsid w:val="00063B4E"/>
    <w:rsid w:val="000643C1"/>
    <w:rsid w:val="0006594E"/>
    <w:rsid w:val="00071E8B"/>
    <w:rsid w:val="000723CA"/>
    <w:rsid w:val="0007529D"/>
    <w:rsid w:val="00076111"/>
    <w:rsid w:val="00076E90"/>
    <w:rsid w:val="00077140"/>
    <w:rsid w:val="000803E8"/>
    <w:rsid w:val="000808D8"/>
    <w:rsid w:val="000810E0"/>
    <w:rsid w:val="00081837"/>
    <w:rsid w:val="00090906"/>
    <w:rsid w:val="00091892"/>
    <w:rsid w:val="00094AF4"/>
    <w:rsid w:val="00096F11"/>
    <w:rsid w:val="0009750D"/>
    <w:rsid w:val="00097BE0"/>
    <w:rsid w:val="000A090F"/>
    <w:rsid w:val="000A1842"/>
    <w:rsid w:val="000A5D92"/>
    <w:rsid w:val="000A6394"/>
    <w:rsid w:val="000A7788"/>
    <w:rsid w:val="000B0134"/>
    <w:rsid w:val="000B05C9"/>
    <w:rsid w:val="000B05D5"/>
    <w:rsid w:val="000B2ED3"/>
    <w:rsid w:val="000B4410"/>
    <w:rsid w:val="000B55EA"/>
    <w:rsid w:val="000C02CF"/>
    <w:rsid w:val="000C038A"/>
    <w:rsid w:val="000C2049"/>
    <w:rsid w:val="000C2D5A"/>
    <w:rsid w:val="000C3AA2"/>
    <w:rsid w:val="000C42A7"/>
    <w:rsid w:val="000C5163"/>
    <w:rsid w:val="000C5922"/>
    <w:rsid w:val="000C6598"/>
    <w:rsid w:val="000C7643"/>
    <w:rsid w:val="000D13E5"/>
    <w:rsid w:val="000D15E3"/>
    <w:rsid w:val="000D189C"/>
    <w:rsid w:val="000D50B6"/>
    <w:rsid w:val="000D68A0"/>
    <w:rsid w:val="000E018D"/>
    <w:rsid w:val="000E0D34"/>
    <w:rsid w:val="000E19BD"/>
    <w:rsid w:val="000E1A7A"/>
    <w:rsid w:val="000E27C9"/>
    <w:rsid w:val="000E38B9"/>
    <w:rsid w:val="000E512F"/>
    <w:rsid w:val="000E6883"/>
    <w:rsid w:val="000E7850"/>
    <w:rsid w:val="000E7950"/>
    <w:rsid w:val="000F1E0D"/>
    <w:rsid w:val="000F22BB"/>
    <w:rsid w:val="000F2AB5"/>
    <w:rsid w:val="000F2FD0"/>
    <w:rsid w:val="000F3A67"/>
    <w:rsid w:val="000F62F7"/>
    <w:rsid w:val="00101C22"/>
    <w:rsid w:val="00103420"/>
    <w:rsid w:val="00106A93"/>
    <w:rsid w:val="00107586"/>
    <w:rsid w:val="001118B4"/>
    <w:rsid w:val="00111D91"/>
    <w:rsid w:val="001130EC"/>
    <w:rsid w:val="001138B3"/>
    <w:rsid w:val="001174FD"/>
    <w:rsid w:val="001200DE"/>
    <w:rsid w:val="001201C4"/>
    <w:rsid w:val="00121AEE"/>
    <w:rsid w:val="001232FB"/>
    <w:rsid w:val="00127CD7"/>
    <w:rsid w:val="00132BF4"/>
    <w:rsid w:val="00133C8D"/>
    <w:rsid w:val="00134136"/>
    <w:rsid w:val="00141D30"/>
    <w:rsid w:val="00143179"/>
    <w:rsid w:val="00144C26"/>
    <w:rsid w:val="00145D43"/>
    <w:rsid w:val="00146EF2"/>
    <w:rsid w:val="001506CE"/>
    <w:rsid w:val="00151C0E"/>
    <w:rsid w:val="00153979"/>
    <w:rsid w:val="0016163E"/>
    <w:rsid w:val="001618D4"/>
    <w:rsid w:val="001620D2"/>
    <w:rsid w:val="00163DD4"/>
    <w:rsid w:val="00166473"/>
    <w:rsid w:val="001667D6"/>
    <w:rsid w:val="001677B3"/>
    <w:rsid w:val="00171ED1"/>
    <w:rsid w:val="00172A27"/>
    <w:rsid w:val="00175B5E"/>
    <w:rsid w:val="00176E53"/>
    <w:rsid w:val="00177C97"/>
    <w:rsid w:val="001857A7"/>
    <w:rsid w:val="00192C46"/>
    <w:rsid w:val="001939E8"/>
    <w:rsid w:val="00195F02"/>
    <w:rsid w:val="00196AFE"/>
    <w:rsid w:val="001A0558"/>
    <w:rsid w:val="001A1103"/>
    <w:rsid w:val="001A4647"/>
    <w:rsid w:val="001A4B00"/>
    <w:rsid w:val="001A7259"/>
    <w:rsid w:val="001A7B60"/>
    <w:rsid w:val="001B3625"/>
    <w:rsid w:val="001B3BDB"/>
    <w:rsid w:val="001B7A65"/>
    <w:rsid w:val="001B7A9B"/>
    <w:rsid w:val="001B7F11"/>
    <w:rsid w:val="001C10A9"/>
    <w:rsid w:val="001C133D"/>
    <w:rsid w:val="001C1347"/>
    <w:rsid w:val="001C284D"/>
    <w:rsid w:val="001C5162"/>
    <w:rsid w:val="001C6845"/>
    <w:rsid w:val="001D0703"/>
    <w:rsid w:val="001D141F"/>
    <w:rsid w:val="001D1EB2"/>
    <w:rsid w:val="001D2B40"/>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41C4"/>
    <w:rsid w:val="00224B3B"/>
    <w:rsid w:val="0022642C"/>
    <w:rsid w:val="00226851"/>
    <w:rsid w:val="00227980"/>
    <w:rsid w:val="00230D9F"/>
    <w:rsid w:val="00233B9E"/>
    <w:rsid w:val="00237100"/>
    <w:rsid w:val="0024072A"/>
    <w:rsid w:val="00240C90"/>
    <w:rsid w:val="002412D4"/>
    <w:rsid w:val="0024487F"/>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3325"/>
    <w:rsid w:val="0027419D"/>
    <w:rsid w:val="00275042"/>
    <w:rsid w:val="002756A1"/>
    <w:rsid w:val="00275D12"/>
    <w:rsid w:val="002835C4"/>
    <w:rsid w:val="002860C4"/>
    <w:rsid w:val="002871EF"/>
    <w:rsid w:val="00287458"/>
    <w:rsid w:val="002900F7"/>
    <w:rsid w:val="0029321F"/>
    <w:rsid w:val="00294EB9"/>
    <w:rsid w:val="00295D9F"/>
    <w:rsid w:val="0029717E"/>
    <w:rsid w:val="002A01CC"/>
    <w:rsid w:val="002A2DDF"/>
    <w:rsid w:val="002A35ED"/>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2D07"/>
    <w:rsid w:val="002F300E"/>
    <w:rsid w:val="002F41AD"/>
    <w:rsid w:val="002F44DC"/>
    <w:rsid w:val="002F4DB9"/>
    <w:rsid w:val="00300A08"/>
    <w:rsid w:val="00301D4A"/>
    <w:rsid w:val="00305409"/>
    <w:rsid w:val="0031026E"/>
    <w:rsid w:val="00312863"/>
    <w:rsid w:val="0031632E"/>
    <w:rsid w:val="003175A5"/>
    <w:rsid w:val="0032119C"/>
    <w:rsid w:val="00323B8E"/>
    <w:rsid w:val="003257F3"/>
    <w:rsid w:val="00325E57"/>
    <w:rsid w:val="0032748B"/>
    <w:rsid w:val="00331C12"/>
    <w:rsid w:val="00333122"/>
    <w:rsid w:val="00333439"/>
    <w:rsid w:val="00335228"/>
    <w:rsid w:val="003367EE"/>
    <w:rsid w:val="00343F87"/>
    <w:rsid w:val="003503E8"/>
    <w:rsid w:val="003505ED"/>
    <w:rsid w:val="003540B7"/>
    <w:rsid w:val="00355BEB"/>
    <w:rsid w:val="00356E63"/>
    <w:rsid w:val="00357F7A"/>
    <w:rsid w:val="00362D7E"/>
    <w:rsid w:val="00365064"/>
    <w:rsid w:val="0037188C"/>
    <w:rsid w:val="00373A74"/>
    <w:rsid w:val="00374ADE"/>
    <w:rsid w:val="00375962"/>
    <w:rsid w:val="00380D3B"/>
    <w:rsid w:val="0039239E"/>
    <w:rsid w:val="0039258D"/>
    <w:rsid w:val="00395929"/>
    <w:rsid w:val="00395A85"/>
    <w:rsid w:val="00395B3A"/>
    <w:rsid w:val="003A1119"/>
    <w:rsid w:val="003A1EB7"/>
    <w:rsid w:val="003A21A7"/>
    <w:rsid w:val="003A2EF7"/>
    <w:rsid w:val="003A60EA"/>
    <w:rsid w:val="003A6E0C"/>
    <w:rsid w:val="003B04E3"/>
    <w:rsid w:val="003B16AB"/>
    <w:rsid w:val="003B16BA"/>
    <w:rsid w:val="003B3EA2"/>
    <w:rsid w:val="003B55D8"/>
    <w:rsid w:val="003C046C"/>
    <w:rsid w:val="003C2DB3"/>
    <w:rsid w:val="003C44AB"/>
    <w:rsid w:val="003C492B"/>
    <w:rsid w:val="003C62CC"/>
    <w:rsid w:val="003D1412"/>
    <w:rsid w:val="003D155A"/>
    <w:rsid w:val="003D156B"/>
    <w:rsid w:val="003D2DA3"/>
    <w:rsid w:val="003D34D6"/>
    <w:rsid w:val="003D59F7"/>
    <w:rsid w:val="003E05E9"/>
    <w:rsid w:val="003E0DBA"/>
    <w:rsid w:val="003E114A"/>
    <w:rsid w:val="003E1A36"/>
    <w:rsid w:val="003E32AE"/>
    <w:rsid w:val="003E577A"/>
    <w:rsid w:val="003E7DCA"/>
    <w:rsid w:val="003E7F03"/>
    <w:rsid w:val="003E7F84"/>
    <w:rsid w:val="003F1AFD"/>
    <w:rsid w:val="003F5F13"/>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5B48"/>
    <w:rsid w:val="00437FAE"/>
    <w:rsid w:val="004419F6"/>
    <w:rsid w:val="00441E7F"/>
    <w:rsid w:val="00442251"/>
    <w:rsid w:val="00442C33"/>
    <w:rsid w:val="00444454"/>
    <w:rsid w:val="00445783"/>
    <w:rsid w:val="00447632"/>
    <w:rsid w:val="004508BC"/>
    <w:rsid w:val="004534AB"/>
    <w:rsid w:val="00457600"/>
    <w:rsid w:val="00460EB7"/>
    <w:rsid w:val="00461095"/>
    <w:rsid w:val="004612EC"/>
    <w:rsid w:val="00463CE2"/>
    <w:rsid w:val="004644C5"/>
    <w:rsid w:val="00464BB0"/>
    <w:rsid w:val="004650AC"/>
    <w:rsid w:val="004674A5"/>
    <w:rsid w:val="00470BCA"/>
    <w:rsid w:val="00471D7F"/>
    <w:rsid w:val="004730CC"/>
    <w:rsid w:val="00473414"/>
    <w:rsid w:val="00480F68"/>
    <w:rsid w:val="00481057"/>
    <w:rsid w:val="00482CB1"/>
    <w:rsid w:val="004857DE"/>
    <w:rsid w:val="004876EA"/>
    <w:rsid w:val="004879A0"/>
    <w:rsid w:val="00487FAD"/>
    <w:rsid w:val="00490692"/>
    <w:rsid w:val="004908AA"/>
    <w:rsid w:val="00493E54"/>
    <w:rsid w:val="00495D30"/>
    <w:rsid w:val="00497AA5"/>
    <w:rsid w:val="00497C3E"/>
    <w:rsid w:val="004A0EA5"/>
    <w:rsid w:val="004A689C"/>
    <w:rsid w:val="004B0D8E"/>
    <w:rsid w:val="004B44B0"/>
    <w:rsid w:val="004B461D"/>
    <w:rsid w:val="004B67DC"/>
    <w:rsid w:val="004B70D3"/>
    <w:rsid w:val="004B75B7"/>
    <w:rsid w:val="004B7D9C"/>
    <w:rsid w:val="004C2B03"/>
    <w:rsid w:val="004C40FC"/>
    <w:rsid w:val="004C71AC"/>
    <w:rsid w:val="004D1592"/>
    <w:rsid w:val="004D27E6"/>
    <w:rsid w:val="004D3B86"/>
    <w:rsid w:val="004D441A"/>
    <w:rsid w:val="004D7344"/>
    <w:rsid w:val="004E3134"/>
    <w:rsid w:val="004E4750"/>
    <w:rsid w:val="004E5010"/>
    <w:rsid w:val="004E6375"/>
    <w:rsid w:val="004E7D5A"/>
    <w:rsid w:val="004F1B16"/>
    <w:rsid w:val="004F249E"/>
    <w:rsid w:val="004F2894"/>
    <w:rsid w:val="004F4D7B"/>
    <w:rsid w:val="004F5DA7"/>
    <w:rsid w:val="004F6BB0"/>
    <w:rsid w:val="004F7187"/>
    <w:rsid w:val="005007D4"/>
    <w:rsid w:val="00500DCA"/>
    <w:rsid w:val="00503278"/>
    <w:rsid w:val="00503C65"/>
    <w:rsid w:val="00510DB9"/>
    <w:rsid w:val="00511426"/>
    <w:rsid w:val="00513DED"/>
    <w:rsid w:val="00513F94"/>
    <w:rsid w:val="0051580D"/>
    <w:rsid w:val="00520026"/>
    <w:rsid w:val="00521B72"/>
    <w:rsid w:val="00523CDD"/>
    <w:rsid w:val="00526C76"/>
    <w:rsid w:val="00526E65"/>
    <w:rsid w:val="00530775"/>
    <w:rsid w:val="00533549"/>
    <w:rsid w:val="00534480"/>
    <w:rsid w:val="00536A1A"/>
    <w:rsid w:val="005372C8"/>
    <w:rsid w:val="00537CEC"/>
    <w:rsid w:val="00540214"/>
    <w:rsid w:val="00540AA8"/>
    <w:rsid w:val="00542892"/>
    <w:rsid w:val="00543821"/>
    <w:rsid w:val="00544560"/>
    <w:rsid w:val="00544920"/>
    <w:rsid w:val="00545193"/>
    <w:rsid w:val="00550584"/>
    <w:rsid w:val="00551D77"/>
    <w:rsid w:val="00552F03"/>
    <w:rsid w:val="0055361F"/>
    <w:rsid w:val="00553D92"/>
    <w:rsid w:val="00557844"/>
    <w:rsid w:val="00563747"/>
    <w:rsid w:val="00563958"/>
    <w:rsid w:val="00564BCD"/>
    <w:rsid w:val="00564F2B"/>
    <w:rsid w:val="00570E29"/>
    <w:rsid w:val="00571C34"/>
    <w:rsid w:val="005737E3"/>
    <w:rsid w:val="00573A9A"/>
    <w:rsid w:val="0057479F"/>
    <w:rsid w:val="00576076"/>
    <w:rsid w:val="00576CE6"/>
    <w:rsid w:val="00580EAD"/>
    <w:rsid w:val="0058630E"/>
    <w:rsid w:val="00587ECF"/>
    <w:rsid w:val="0059183A"/>
    <w:rsid w:val="00592D74"/>
    <w:rsid w:val="00594F8D"/>
    <w:rsid w:val="005A3B98"/>
    <w:rsid w:val="005A3D57"/>
    <w:rsid w:val="005A5BEC"/>
    <w:rsid w:val="005B12F2"/>
    <w:rsid w:val="005B14AE"/>
    <w:rsid w:val="005B3D70"/>
    <w:rsid w:val="005B41E9"/>
    <w:rsid w:val="005B42EB"/>
    <w:rsid w:val="005B5C6C"/>
    <w:rsid w:val="005B6C37"/>
    <w:rsid w:val="005B74B5"/>
    <w:rsid w:val="005C4BF3"/>
    <w:rsid w:val="005C78BD"/>
    <w:rsid w:val="005D2033"/>
    <w:rsid w:val="005D2D5D"/>
    <w:rsid w:val="005D302D"/>
    <w:rsid w:val="005D3803"/>
    <w:rsid w:val="005D55DB"/>
    <w:rsid w:val="005E1061"/>
    <w:rsid w:val="005E2A88"/>
    <w:rsid w:val="005E2C44"/>
    <w:rsid w:val="005E33E9"/>
    <w:rsid w:val="005E642F"/>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0D4F"/>
    <w:rsid w:val="006131A0"/>
    <w:rsid w:val="00620242"/>
    <w:rsid w:val="00620394"/>
    <w:rsid w:val="00621188"/>
    <w:rsid w:val="00623164"/>
    <w:rsid w:val="00624942"/>
    <w:rsid w:val="00625435"/>
    <w:rsid w:val="006257ED"/>
    <w:rsid w:val="00626633"/>
    <w:rsid w:val="00630986"/>
    <w:rsid w:val="00630AB0"/>
    <w:rsid w:val="006317A1"/>
    <w:rsid w:val="00631B59"/>
    <w:rsid w:val="00631D93"/>
    <w:rsid w:val="00635902"/>
    <w:rsid w:val="00635D2D"/>
    <w:rsid w:val="00635F3F"/>
    <w:rsid w:val="006373EA"/>
    <w:rsid w:val="00637C87"/>
    <w:rsid w:val="00641539"/>
    <w:rsid w:val="00641AF8"/>
    <w:rsid w:val="006425EA"/>
    <w:rsid w:val="0064377D"/>
    <w:rsid w:val="00644BC1"/>
    <w:rsid w:val="006459E2"/>
    <w:rsid w:val="00646C14"/>
    <w:rsid w:val="00650E87"/>
    <w:rsid w:val="00652509"/>
    <w:rsid w:val="00654B8B"/>
    <w:rsid w:val="00654E37"/>
    <w:rsid w:val="00655D6A"/>
    <w:rsid w:val="00656844"/>
    <w:rsid w:val="0066163C"/>
    <w:rsid w:val="00663D44"/>
    <w:rsid w:val="00663FB8"/>
    <w:rsid w:val="006647FF"/>
    <w:rsid w:val="0066586E"/>
    <w:rsid w:val="006705A3"/>
    <w:rsid w:val="00673475"/>
    <w:rsid w:val="00674C42"/>
    <w:rsid w:val="006771EA"/>
    <w:rsid w:val="0068013A"/>
    <w:rsid w:val="00682099"/>
    <w:rsid w:val="00683E1C"/>
    <w:rsid w:val="00683ECF"/>
    <w:rsid w:val="006867BC"/>
    <w:rsid w:val="00686F80"/>
    <w:rsid w:val="006903E1"/>
    <w:rsid w:val="00695808"/>
    <w:rsid w:val="00695C4D"/>
    <w:rsid w:val="006A0722"/>
    <w:rsid w:val="006A154B"/>
    <w:rsid w:val="006A1AAA"/>
    <w:rsid w:val="006A1CA0"/>
    <w:rsid w:val="006A2CD3"/>
    <w:rsid w:val="006A38F1"/>
    <w:rsid w:val="006A4A8A"/>
    <w:rsid w:val="006A5E1C"/>
    <w:rsid w:val="006A6C54"/>
    <w:rsid w:val="006A6F5C"/>
    <w:rsid w:val="006B01FB"/>
    <w:rsid w:val="006B0ECA"/>
    <w:rsid w:val="006B33D8"/>
    <w:rsid w:val="006B3869"/>
    <w:rsid w:val="006B38C2"/>
    <w:rsid w:val="006B46FB"/>
    <w:rsid w:val="006C02F2"/>
    <w:rsid w:val="006C0C2D"/>
    <w:rsid w:val="006C1934"/>
    <w:rsid w:val="006C2549"/>
    <w:rsid w:val="006C2714"/>
    <w:rsid w:val="006C3BE6"/>
    <w:rsid w:val="006C4070"/>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7DF0"/>
    <w:rsid w:val="006E7E48"/>
    <w:rsid w:val="006F08FB"/>
    <w:rsid w:val="006F3294"/>
    <w:rsid w:val="006F34BF"/>
    <w:rsid w:val="006F64A1"/>
    <w:rsid w:val="006F6557"/>
    <w:rsid w:val="006F6880"/>
    <w:rsid w:val="00700E63"/>
    <w:rsid w:val="00701841"/>
    <w:rsid w:val="00702022"/>
    <w:rsid w:val="007036D1"/>
    <w:rsid w:val="007043FF"/>
    <w:rsid w:val="00705CA2"/>
    <w:rsid w:val="00710725"/>
    <w:rsid w:val="0071242D"/>
    <w:rsid w:val="00715D63"/>
    <w:rsid w:val="0071711E"/>
    <w:rsid w:val="00717A4C"/>
    <w:rsid w:val="0072015A"/>
    <w:rsid w:val="00720954"/>
    <w:rsid w:val="0072409A"/>
    <w:rsid w:val="00724AC8"/>
    <w:rsid w:val="007264F7"/>
    <w:rsid w:val="00732338"/>
    <w:rsid w:val="007333FA"/>
    <w:rsid w:val="00733CCF"/>
    <w:rsid w:val="00735E53"/>
    <w:rsid w:val="007375CD"/>
    <w:rsid w:val="00745C77"/>
    <w:rsid w:val="00746ECD"/>
    <w:rsid w:val="00747304"/>
    <w:rsid w:val="0075004C"/>
    <w:rsid w:val="007512F7"/>
    <w:rsid w:val="007531F8"/>
    <w:rsid w:val="0075391A"/>
    <w:rsid w:val="0075501A"/>
    <w:rsid w:val="0076016F"/>
    <w:rsid w:val="00761FC9"/>
    <w:rsid w:val="00762DBA"/>
    <w:rsid w:val="007635F3"/>
    <w:rsid w:val="00763659"/>
    <w:rsid w:val="00765490"/>
    <w:rsid w:val="007658D0"/>
    <w:rsid w:val="007667F1"/>
    <w:rsid w:val="00767205"/>
    <w:rsid w:val="00770A40"/>
    <w:rsid w:val="00770E64"/>
    <w:rsid w:val="00771B0B"/>
    <w:rsid w:val="00771DE1"/>
    <w:rsid w:val="007723C2"/>
    <w:rsid w:val="00772B02"/>
    <w:rsid w:val="00773395"/>
    <w:rsid w:val="00775CED"/>
    <w:rsid w:val="007803C9"/>
    <w:rsid w:val="00780B5E"/>
    <w:rsid w:val="00786F98"/>
    <w:rsid w:val="0079148F"/>
    <w:rsid w:val="00792342"/>
    <w:rsid w:val="00793146"/>
    <w:rsid w:val="00793352"/>
    <w:rsid w:val="00795D4D"/>
    <w:rsid w:val="0079605A"/>
    <w:rsid w:val="007961AC"/>
    <w:rsid w:val="00796735"/>
    <w:rsid w:val="007A09D9"/>
    <w:rsid w:val="007A4801"/>
    <w:rsid w:val="007A744F"/>
    <w:rsid w:val="007A7819"/>
    <w:rsid w:val="007B1444"/>
    <w:rsid w:val="007B17FD"/>
    <w:rsid w:val="007B1AD2"/>
    <w:rsid w:val="007B512A"/>
    <w:rsid w:val="007B5C9B"/>
    <w:rsid w:val="007C0A66"/>
    <w:rsid w:val="007C1E02"/>
    <w:rsid w:val="007C2097"/>
    <w:rsid w:val="007C5841"/>
    <w:rsid w:val="007C6BA7"/>
    <w:rsid w:val="007D55EC"/>
    <w:rsid w:val="007D6A07"/>
    <w:rsid w:val="007E32DA"/>
    <w:rsid w:val="007E3C66"/>
    <w:rsid w:val="007E546B"/>
    <w:rsid w:val="007F2439"/>
    <w:rsid w:val="007F4A87"/>
    <w:rsid w:val="007F522F"/>
    <w:rsid w:val="007F7E8A"/>
    <w:rsid w:val="0080111B"/>
    <w:rsid w:val="00803FC5"/>
    <w:rsid w:val="00811F1B"/>
    <w:rsid w:val="00812357"/>
    <w:rsid w:val="00813A9C"/>
    <w:rsid w:val="008152A1"/>
    <w:rsid w:val="00815EC3"/>
    <w:rsid w:val="008223BF"/>
    <w:rsid w:val="00822BBB"/>
    <w:rsid w:val="00825130"/>
    <w:rsid w:val="00826F89"/>
    <w:rsid w:val="0082783B"/>
    <w:rsid w:val="008279FA"/>
    <w:rsid w:val="00833728"/>
    <w:rsid w:val="00835025"/>
    <w:rsid w:val="00835925"/>
    <w:rsid w:val="008417CA"/>
    <w:rsid w:val="00844C57"/>
    <w:rsid w:val="00844C79"/>
    <w:rsid w:val="0084502A"/>
    <w:rsid w:val="008462A8"/>
    <w:rsid w:val="00846812"/>
    <w:rsid w:val="00846D8C"/>
    <w:rsid w:val="00850456"/>
    <w:rsid w:val="0085050D"/>
    <w:rsid w:val="008509A9"/>
    <w:rsid w:val="008517EF"/>
    <w:rsid w:val="00851C29"/>
    <w:rsid w:val="00854B6F"/>
    <w:rsid w:val="0085623B"/>
    <w:rsid w:val="00856566"/>
    <w:rsid w:val="0086027D"/>
    <w:rsid w:val="00861FC2"/>
    <w:rsid w:val="008620FD"/>
    <w:rsid w:val="008626E7"/>
    <w:rsid w:val="008632EE"/>
    <w:rsid w:val="008644EE"/>
    <w:rsid w:val="00864E24"/>
    <w:rsid w:val="0086691F"/>
    <w:rsid w:val="0086714C"/>
    <w:rsid w:val="0087036F"/>
    <w:rsid w:val="00870EE7"/>
    <w:rsid w:val="0087278D"/>
    <w:rsid w:val="00880B58"/>
    <w:rsid w:val="008821F9"/>
    <w:rsid w:val="00890CB1"/>
    <w:rsid w:val="00891260"/>
    <w:rsid w:val="00894CAC"/>
    <w:rsid w:val="00896A6A"/>
    <w:rsid w:val="008A079F"/>
    <w:rsid w:val="008A1A76"/>
    <w:rsid w:val="008A4A53"/>
    <w:rsid w:val="008A606E"/>
    <w:rsid w:val="008A749A"/>
    <w:rsid w:val="008A7A81"/>
    <w:rsid w:val="008B013C"/>
    <w:rsid w:val="008B3652"/>
    <w:rsid w:val="008B3755"/>
    <w:rsid w:val="008B3BCD"/>
    <w:rsid w:val="008B4058"/>
    <w:rsid w:val="008B4E80"/>
    <w:rsid w:val="008B51B8"/>
    <w:rsid w:val="008B7B9C"/>
    <w:rsid w:val="008C1127"/>
    <w:rsid w:val="008C14B8"/>
    <w:rsid w:val="008C2779"/>
    <w:rsid w:val="008C3FD6"/>
    <w:rsid w:val="008C710E"/>
    <w:rsid w:val="008D184B"/>
    <w:rsid w:val="008D2C43"/>
    <w:rsid w:val="008D5FB3"/>
    <w:rsid w:val="008D6E05"/>
    <w:rsid w:val="008D72D1"/>
    <w:rsid w:val="008D7839"/>
    <w:rsid w:val="008D7B60"/>
    <w:rsid w:val="008E2C27"/>
    <w:rsid w:val="008E4D25"/>
    <w:rsid w:val="008E4E16"/>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54D"/>
    <w:rsid w:val="00913ABF"/>
    <w:rsid w:val="00913C60"/>
    <w:rsid w:val="00914FAA"/>
    <w:rsid w:val="009150F1"/>
    <w:rsid w:val="00916A27"/>
    <w:rsid w:val="00916EF6"/>
    <w:rsid w:val="009209A0"/>
    <w:rsid w:val="009251C8"/>
    <w:rsid w:val="009260CE"/>
    <w:rsid w:val="00931227"/>
    <w:rsid w:val="0093180F"/>
    <w:rsid w:val="00931EF6"/>
    <w:rsid w:val="009334BE"/>
    <w:rsid w:val="00934E76"/>
    <w:rsid w:val="00940191"/>
    <w:rsid w:val="009403E6"/>
    <w:rsid w:val="00940E38"/>
    <w:rsid w:val="00941531"/>
    <w:rsid w:val="00944658"/>
    <w:rsid w:val="0094698A"/>
    <w:rsid w:val="00946C91"/>
    <w:rsid w:val="0094733E"/>
    <w:rsid w:val="00947BD0"/>
    <w:rsid w:val="009544A4"/>
    <w:rsid w:val="00954E58"/>
    <w:rsid w:val="009550B1"/>
    <w:rsid w:val="00955509"/>
    <w:rsid w:val="00955649"/>
    <w:rsid w:val="00961B97"/>
    <w:rsid w:val="00965704"/>
    <w:rsid w:val="00965B8A"/>
    <w:rsid w:val="00966688"/>
    <w:rsid w:val="00966ADC"/>
    <w:rsid w:val="00972555"/>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79D"/>
    <w:rsid w:val="009A6711"/>
    <w:rsid w:val="009B0449"/>
    <w:rsid w:val="009B3BCE"/>
    <w:rsid w:val="009B6356"/>
    <w:rsid w:val="009C1AEB"/>
    <w:rsid w:val="009C1B65"/>
    <w:rsid w:val="009C2853"/>
    <w:rsid w:val="009C3095"/>
    <w:rsid w:val="009C3DED"/>
    <w:rsid w:val="009C5EDF"/>
    <w:rsid w:val="009C7E97"/>
    <w:rsid w:val="009D12B8"/>
    <w:rsid w:val="009D233D"/>
    <w:rsid w:val="009D393A"/>
    <w:rsid w:val="009D39C0"/>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F127D"/>
    <w:rsid w:val="009F1A16"/>
    <w:rsid w:val="009F734F"/>
    <w:rsid w:val="00A00FC0"/>
    <w:rsid w:val="00A017BE"/>
    <w:rsid w:val="00A01ECD"/>
    <w:rsid w:val="00A03A2F"/>
    <w:rsid w:val="00A0600A"/>
    <w:rsid w:val="00A0758B"/>
    <w:rsid w:val="00A077A1"/>
    <w:rsid w:val="00A112E9"/>
    <w:rsid w:val="00A12C85"/>
    <w:rsid w:val="00A14569"/>
    <w:rsid w:val="00A17928"/>
    <w:rsid w:val="00A17B74"/>
    <w:rsid w:val="00A2411A"/>
    <w:rsid w:val="00A246B6"/>
    <w:rsid w:val="00A2586B"/>
    <w:rsid w:val="00A273FB"/>
    <w:rsid w:val="00A30078"/>
    <w:rsid w:val="00A35D91"/>
    <w:rsid w:val="00A37167"/>
    <w:rsid w:val="00A37FE1"/>
    <w:rsid w:val="00A40D4F"/>
    <w:rsid w:val="00A44092"/>
    <w:rsid w:val="00A44413"/>
    <w:rsid w:val="00A45AC7"/>
    <w:rsid w:val="00A45D84"/>
    <w:rsid w:val="00A47E70"/>
    <w:rsid w:val="00A50225"/>
    <w:rsid w:val="00A5039B"/>
    <w:rsid w:val="00A5121D"/>
    <w:rsid w:val="00A53D11"/>
    <w:rsid w:val="00A53D3E"/>
    <w:rsid w:val="00A554B5"/>
    <w:rsid w:val="00A61F1A"/>
    <w:rsid w:val="00A64975"/>
    <w:rsid w:val="00A66DA7"/>
    <w:rsid w:val="00A714C4"/>
    <w:rsid w:val="00A715A3"/>
    <w:rsid w:val="00A741C5"/>
    <w:rsid w:val="00A7671C"/>
    <w:rsid w:val="00A772D9"/>
    <w:rsid w:val="00A80BDE"/>
    <w:rsid w:val="00A8293D"/>
    <w:rsid w:val="00A84C8C"/>
    <w:rsid w:val="00A868A6"/>
    <w:rsid w:val="00A90352"/>
    <w:rsid w:val="00A90492"/>
    <w:rsid w:val="00A90A9E"/>
    <w:rsid w:val="00A91FC8"/>
    <w:rsid w:val="00A92AC3"/>
    <w:rsid w:val="00A93D96"/>
    <w:rsid w:val="00A93FD5"/>
    <w:rsid w:val="00A95611"/>
    <w:rsid w:val="00A97127"/>
    <w:rsid w:val="00AA11DC"/>
    <w:rsid w:val="00AA1FDC"/>
    <w:rsid w:val="00AA5D99"/>
    <w:rsid w:val="00AA6B3C"/>
    <w:rsid w:val="00AA79CC"/>
    <w:rsid w:val="00AB49D4"/>
    <w:rsid w:val="00AB5082"/>
    <w:rsid w:val="00AB6433"/>
    <w:rsid w:val="00AC1CE9"/>
    <w:rsid w:val="00AC37E3"/>
    <w:rsid w:val="00AC3FC0"/>
    <w:rsid w:val="00AC403D"/>
    <w:rsid w:val="00AC4B58"/>
    <w:rsid w:val="00AD1CD8"/>
    <w:rsid w:val="00AD251B"/>
    <w:rsid w:val="00AD48E2"/>
    <w:rsid w:val="00AE2919"/>
    <w:rsid w:val="00AE2CED"/>
    <w:rsid w:val="00AE6208"/>
    <w:rsid w:val="00AE6FFB"/>
    <w:rsid w:val="00AF04F2"/>
    <w:rsid w:val="00AF1E97"/>
    <w:rsid w:val="00AF2ABC"/>
    <w:rsid w:val="00AF2B6A"/>
    <w:rsid w:val="00AF2EDF"/>
    <w:rsid w:val="00AF321C"/>
    <w:rsid w:val="00AF7A55"/>
    <w:rsid w:val="00B006FC"/>
    <w:rsid w:val="00B0436E"/>
    <w:rsid w:val="00B0583E"/>
    <w:rsid w:val="00B05894"/>
    <w:rsid w:val="00B0589A"/>
    <w:rsid w:val="00B064F0"/>
    <w:rsid w:val="00B12050"/>
    <w:rsid w:val="00B12FA4"/>
    <w:rsid w:val="00B1474A"/>
    <w:rsid w:val="00B20A01"/>
    <w:rsid w:val="00B20C1E"/>
    <w:rsid w:val="00B233CF"/>
    <w:rsid w:val="00B2421E"/>
    <w:rsid w:val="00B2580A"/>
    <w:rsid w:val="00B258BB"/>
    <w:rsid w:val="00B25C53"/>
    <w:rsid w:val="00B310B7"/>
    <w:rsid w:val="00B33E33"/>
    <w:rsid w:val="00B343D2"/>
    <w:rsid w:val="00B343E7"/>
    <w:rsid w:val="00B36283"/>
    <w:rsid w:val="00B3669B"/>
    <w:rsid w:val="00B375F0"/>
    <w:rsid w:val="00B4070D"/>
    <w:rsid w:val="00B45F41"/>
    <w:rsid w:val="00B4687B"/>
    <w:rsid w:val="00B4733F"/>
    <w:rsid w:val="00B47E3C"/>
    <w:rsid w:val="00B50CEC"/>
    <w:rsid w:val="00B530BE"/>
    <w:rsid w:val="00B5311C"/>
    <w:rsid w:val="00B544FF"/>
    <w:rsid w:val="00B566B9"/>
    <w:rsid w:val="00B56C11"/>
    <w:rsid w:val="00B5740A"/>
    <w:rsid w:val="00B5768C"/>
    <w:rsid w:val="00B57A0B"/>
    <w:rsid w:val="00B60A01"/>
    <w:rsid w:val="00B60A0B"/>
    <w:rsid w:val="00B63D6E"/>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5091"/>
    <w:rsid w:val="00B95E65"/>
    <w:rsid w:val="00B968C8"/>
    <w:rsid w:val="00B975CB"/>
    <w:rsid w:val="00BA0A6B"/>
    <w:rsid w:val="00BA0DE4"/>
    <w:rsid w:val="00BA11E6"/>
    <w:rsid w:val="00BA153C"/>
    <w:rsid w:val="00BA16F7"/>
    <w:rsid w:val="00BA3EC5"/>
    <w:rsid w:val="00BA42E0"/>
    <w:rsid w:val="00BA4A57"/>
    <w:rsid w:val="00BA5792"/>
    <w:rsid w:val="00BB1222"/>
    <w:rsid w:val="00BB178D"/>
    <w:rsid w:val="00BB2A6C"/>
    <w:rsid w:val="00BB31BA"/>
    <w:rsid w:val="00BB4ACA"/>
    <w:rsid w:val="00BB5DFC"/>
    <w:rsid w:val="00BB69C2"/>
    <w:rsid w:val="00BC0D95"/>
    <w:rsid w:val="00BC44A9"/>
    <w:rsid w:val="00BC544B"/>
    <w:rsid w:val="00BC7B51"/>
    <w:rsid w:val="00BD1027"/>
    <w:rsid w:val="00BD1F83"/>
    <w:rsid w:val="00BD279D"/>
    <w:rsid w:val="00BD3AE4"/>
    <w:rsid w:val="00BD4D97"/>
    <w:rsid w:val="00BD6BB8"/>
    <w:rsid w:val="00BD7192"/>
    <w:rsid w:val="00BE0355"/>
    <w:rsid w:val="00BE2D2D"/>
    <w:rsid w:val="00BE2F9A"/>
    <w:rsid w:val="00BE551F"/>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212E2"/>
    <w:rsid w:val="00C23ED1"/>
    <w:rsid w:val="00C30021"/>
    <w:rsid w:val="00C32C1A"/>
    <w:rsid w:val="00C36FBD"/>
    <w:rsid w:val="00C40813"/>
    <w:rsid w:val="00C435B4"/>
    <w:rsid w:val="00C475A4"/>
    <w:rsid w:val="00C5044B"/>
    <w:rsid w:val="00C50636"/>
    <w:rsid w:val="00C51098"/>
    <w:rsid w:val="00C5282A"/>
    <w:rsid w:val="00C54E55"/>
    <w:rsid w:val="00C569D0"/>
    <w:rsid w:val="00C57058"/>
    <w:rsid w:val="00C57441"/>
    <w:rsid w:val="00C579E7"/>
    <w:rsid w:val="00C57BA9"/>
    <w:rsid w:val="00C57C90"/>
    <w:rsid w:val="00C62BB6"/>
    <w:rsid w:val="00C64E3B"/>
    <w:rsid w:val="00C65645"/>
    <w:rsid w:val="00C717F1"/>
    <w:rsid w:val="00C719F7"/>
    <w:rsid w:val="00C720C9"/>
    <w:rsid w:val="00C72915"/>
    <w:rsid w:val="00C733A6"/>
    <w:rsid w:val="00C74398"/>
    <w:rsid w:val="00C75062"/>
    <w:rsid w:val="00C8564B"/>
    <w:rsid w:val="00C8610D"/>
    <w:rsid w:val="00C9214E"/>
    <w:rsid w:val="00C92DA6"/>
    <w:rsid w:val="00C95953"/>
    <w:rsid w:val="00C95985"/>
    <w:rsid w:val="00CA1AE3"/>
    <w:rsid w:val="00CA31D4"/>
    <w:rsid w:val="00CA46A1"/>
    <w:rsid w:val="00CB3A5D"/>
    <w:rsid w:val="00CB3FFF"/>
    <w:rsid w:val="00CB5089"/>
    <w:rsid w:val="00CB6322"/>
    <w:rsid w:val="00CC0A12"/>
    <w:rsid w:val="00CC0E3A"/>
    <w:rsid w:val="00CC31B5"/>
    <w:rsid w:val="00CC34A0"/>
    <w:rsid w:val="00CC4E42"/>
    <w:rsid w:val="00CC5026"/>
    <w:rsid w:val="00CC5576"/>
    <w:rsid w:val="00CC7A23"/>
    <w:rsid w:val="00CD156E"/>
    <w:rsid w:val="00CD20E0"/>
    <w:rsid w:val="00CD2C94"/>
    <w:rsid w:val="00CD2F68"/>
    <w:rsid w:val="00CD49F7"/>
    <w:rsid w:val="00CE0D28"/>
    <w:rsid w:val="00CE3979"/>
    <w:rsid w:val="00CE47C2"/>
    <w:rsid w:val="00CE52AB"/>
    <w:rsid w:val="00CE5F35"/>
    <w:rsid w:val="00CE709D"/>
    <w:rsid w:val="00CE716E"/>
    <w:rsid w:val="00CF0358"/>
    <w:rsid w:val="00CF647D"/>
    <w:rsid w:val="00CF79B5"/>
    <w:rsid w:val="00CF7E2C"/>
    <w:rsid w:val="00D001D9"/>
    <w:rsid w:val="00D003C1"/>
    <w:rsid w:val="00D011AD"/>
    <w:rsid w:val="00D01208"/>
    <w:rsid w:val="00D03F9A"/>
    <w:rsid w:val="00D0497A"/>
    <w:rsid w:val="00D05BF5"/>
    <w:rsid w:val="00D10090"/>
    <w:rsid w:val="00D10AB0"/>
    <w:rsid w:val="00D12694"/>
    <w:rsid w:val="00D130C6"/>
    <w:rsid w:val="00D13EF6"/>
    <w:rsid w:val="00D15B8B"/>
    <w:rsid w:val="00D2091E"/>
    <w:rsid w:val="00D2590D"/>
    <w:rsid w:val="00D266F5"/>
    <w:rsid w:val="00D275DD"/>
    <w:rsid w:val="00D32A5D"/>
    <w:rsid w:val="00D34CDF"/>
    <w:rsid w:val="00D35B6D"/>
    <w:rsid w:val="00D402EC"/>
    <w:rsid w:val="00D44816"/>
    <w:rsid w:val="00D47277"/>
    <w:rsid w:val="00D50632"/>
    <w:rsid w:val="00D50D28"/>
    <w:rsid w:val="00D51FF6"/>
    <w:rsid w:val="00D54DB2"/>
    <w:rsid w:val="00D55512"/>
    <w:rsid w:val="00D70057"/>
    <w:rsid w:val="00D7376C"/>
    <w:rsid w:val="00D767CC"/>
    <w:rsid w:val="00D8274D"/>
    <w:rsid w:val="00D83419"/>
    <w:rsid w:val="00D8373D"/>
    <w:rsid w:val="00D83792"/>
    <w:rsid w:val="00D84B90"/>
    <w:rsid w:val="00D90AFB"/>
    <w:rsid w:val="00D94B21"/>
    <w:rsid w:val="00D95A61"/>
    <w:rsid w:val="00D96F27"/>
    <w:rsid w:val="00DA1C8E"/>
    <w:rsid w:val="00DA50DB"/>
    <w:rsid w:val="00DA567A"/>
    <w:rsid w:val="00DA598F"/>
    <w:rsid w:val="00DA5F9D"/>
    <w:rsid w:val="00DA69B6"/>
    <w:rsid w:val="00DB19A2"/>
    <w:rsid w:val="00DB1D46"/>
    <w:rsid w:val="00DB7E89"/>
    <w:rsid w:val="00DC34C5"/>
    <w:rsid w:val="00DC35DB"/>
    <w:rsid w:val="00DC4084"/>
    <w:rsid w:val="00DC6BC2"/>
    <w:rsid w:val="00DC6BC9"/>
    <w:rsid w:val="00DC7AD4"/>
    <w:rsid w:val="00DD06F5"/>
    <w:rsid w:val="00DD0D15"/>
    <w:rsid w:val="00DD2D01"/>
    <w:rsid w:val="00DD4C3A"/>
    <w:rsid w:val="00DD5FD5"/>
    <w:rsid w:val="00DD627F"/>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36CA"/>
    <w:rsid w:val="00E15076"/>
    <w:rsid w:val="00E1632F"/>
    <w:rsid w:val="00E211F5"/>
    <w:rsid w:val="00E244B6"/>
    <w:rsid w:val="00E2642E"/>
    <w:rsid w:val="00E31184"/>
    <w:rsid w:val="00E31374"/>
    <w:rsid w:val="00E316BF"/>
    <w:rsid w:val="00E32F39"/>
    <w:rsid w:val="00E37584"/>
    <w:rsid w:val="00E37F2C"/>
    <w:rsid w:val="00E4166D"/>
    <w:rsid w:val="00E4300F"/>
    <w:rsid w:val="00E467AF"/>
    <w:rsid w:val="00E469F0"/>
    <w:rsid w:val="00E4712F"/>
    <w:rsid w:val="00E47C93"/>
    <w:rsid w:val="00E5191A"/>
    <w:rsid w:val="00E533C0"/>
    <w:rsid w:val="00E5507B"/>
    <w:rsid w:val="00E60217"/>
    <w:rsid w:val="00E60588"/>
    <w:rsid w:val="00E61B14"/>
    <w:rsid w:val="00E649EB"/>
    <w:rsid w:val="00E65410"/>
    <w:rsid w:val="00E65735"/>
    <w:rsid w:val="00E67399"/>
    <w:rsid w:val="00E710A7"/>
    <w:rsid w:val="00E715C5"/>
    <w:rsid w:val="00E71C53"/>
    <w:rsid w:val="00E720FB"/>
    <w:rsid w:val="00E755BC"/>
    <w:rsid w:val="00E7737B"/>
    <w:rsid w:val="00E77F92"/>
    <w:rsid w:val="00E85C17"/>
    <w:rsid w:val="00E91B2D"/>
    <w:rsid w:val="00E9399D"/>
    <w:rsid w:val="00E94FD0"/>
    <w:rsid w:val="00E9548D"/>
    <w:rsid w:val="00E9727E"/>
    <w:rsid w:val="00EA107B"/>
    <w:rsid w:val="00EA2B67"/>
    <w:rsid w:val="00EA5245"/>
    <w:rsid w:val="00EB3439"/>
    <w:rsid w:val="00EB61E2"/>
    <w:rsid w:val="00EC3A32"/>
    <w:rsid w:val="00EC58D7"/>
    <w:rsid w:val="00EC6167"/>
    <w:rsid w:val="00EC70E8"/>
    <w:rsid w:val="00EC73B2"/>
    <w:rsid w:val="00EC7FB6"/>
    <w:rsid w:val="00ED0FD4"/>
    <w:rsid w:val="00ED3A58"/>
    <w:rsid w:val="00ED788C"/>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0D40"/>
    <w:rsid w:val="00F04262"/>
    <w:rsid w:val="00F070F6"/>
    <w:rsid w:val="00F07EDA"/>
    <w:rsid w:val="00F07F39"/>
    <w:rsid w:val="00F11CA8"/>
    <w:rsid w:val="00F1583E"/>
    <w:rsid w:val="00F15D69"/>
    <w:rsid w:val="00F16B28"/>
    <w:rsid w:val="00F17134"/>
    <w:rsid w:val="00F2198E"/>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44552"/>
    <w:rsid w:val="00F526AF"/>
    <w:rsid w:val="00F52CBA"/>
    <w:rsid w:val="00F52EC7"/>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5561"/>
    <w:rsid w:val="00F756F3"/>
    <w:rsid w:val="00F77D3E"/>
    <w:rsid w:val="00F80B8A"/>
    <w:rsid w:val="00F827DD"/>
    <w:rsid w:val="00F85442"/>
    <w:rsid w:val="00F86057"/>
    <w:rsid w:val="00F862B6"/>
    <w:rsid w:val="00F95ABD"/>
    <w:rsid w:val="00F95F36"/>
    <w:rsid w:val="00FA1823"/>
    <w:rsid w:val="00FA324B"/>
    <w:rsid w:val="00FA6718"/>
    <w:rsid w:val="00FB198F"/>
    <w:rsid w:val="00FB2F64"/>
    <w:rsid w:val="00FB6386"/>
    <w:rsid w:val="00FB7958"/>
    <w:rsid w:val="00FB7A82"/>
    <w:rsid w:val="00FC127B"/>
    <w:rsid w:val="00FC3AB3"/>
    <w:rsid w:val="00FC5756"/>
    <w:rsid w:val="00FC69EE"/>
    <w:rsid w:val="00FC7416"/>
    <w:rsid w:val="00FD0042"/>
    <w:rsid w:val="00FD0DAF"/>
    <w:rsid w:val="00FD1A64"/>
    <w:rsid w:val="00FD1D43"/>
    <w:rsid w:val="00FD239F"/>
    <w:rsid w:val="00FD29D7"/>
    <w:rsid w:val="00FD2E1B"/>
    <w:rsid w:val="00FD43B3"/>
    <w:rsid w:val="00FD4DBE"/>
    <w:rsid w:val="00FE006E"/>
    <w:rsid w:val="00FE02AC"/>
    <w:rsid w:val="00FE0ACB"/>
    <w:rsid w:val="00FE4FDE"/>
    <w:rsid w:val="00FE5ADB"/>
    <w:rsid w:val="00FE5D17"/>
    <w:rsid w:val="00FE6622"/>
    <w:rsid w:val="00FE6AF2"/>
    <w:rsid w:val="00FF0B13"/>
    <w:rsid w:val="00FF1238"/>
    <w:rsid w:val="00FF2463"/>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9047A"/>
  <w15:chartTrackingRefBased/>
  <w15:docId w15:val="{B3A61357-AA6D-4B96-9708-F4D70E05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qFormat/>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B4">
    <w:name w:val="B4"/>
    <w:basedOn w:val="43"/>
  </w:style>
  <w:style w:type="paragraph" w:customStyle="1" w:styleId="TAN">
    <w:name w:val="TAN"/>
    <w:basedOn w:val="TAL"/>
    <w:link w:val="TANChar"/>
    <w:pPr>
      <w:ind w:left="851" w:hanging="851"/>
    </w:pPr>
  </w:style>
  <w:style w:type="table" w:styleId="afa">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 w:type="table" w:customStyle="1" w:styleId="13">
    <w:name w:val="网格型1"/>
    <w:basedOn w:val="a1"/>
    <w:qFormat/>
    <w:rsid w:val="000E7850"/>
    <w:pPr>
      <w:overflowPunct w:val="0"/>
      <w:autoSpaceDE w:val="0"/>
      <w:autoSpaceDN w:val="0"/>
      <w:adjustRightInd w:val="0"/>
      <w:spacing w:after="180"/>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locked/>
    <w:rsid w:val="007F522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8923265">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28627324">
      <w:bodyDiv w:val="1"/>
      <w:marLeft w:val="0"/>
      <w:marRight w:val="0"/>
      <w:marTop w:val="0"/>
      <w:marBottom w:val="0"/>
      <w:divBdr>
        <w:top w:val="none" w:sz="0" w:space="0" w:color="auto"/>
        <w:left w:val="none" w:sz="0" w:space="0" w:color="auto"/>
        <w:bottom w:val="none" w:sz="0" w:space="0" w:color="auto"/>
        <w:right w:val="none" w:sz="0" w:space="0" w:color="auto"/>
      </w:divBdr>
    </w:div>
    <w:div w:id="629897991">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1020661768">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28110666">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0542484">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447714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1087858">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66877784">
      <w:bodyDiv w:val="1"/>
      <w:marLeft w:val="0"/>
      <w:marRight w:val="0"/>
      <w:marTop w:val="0"/>
      <w:marBottom w:val="0"/>
      <w:divBdr>
        <w:top w:val="none" w:sz="0" w:space="0" w:color="auto"/>
        <w:left w:val="none" w:sz="0" w:space="0" w:color="auto"/>
        <w:bottom w:val="none" w:sz="0" w:space="0" w:color="auto"/>
        <w:right w:val="none" w:sz="0" w:space="0" w:color="auto"/>
      </w:divBdr>
    </w:div>
    <w:div w:id="1774323782">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3</Pages>
  <Words>662</Words>
  <Characters>3777</Characters>
  <Application>Microsoft Office Word</Application>
  <DocSecurity>0</DocSecurity>
  <Lines>31</Lines>
  <Paragraphs>8</Paragraphs>
  <ScaleCrop>false</ScaleCrop>
  <Company>MTK</Company>
  <LinksUpToDate>false</LinksUpToDate>
  <CharactersWithSpaces>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32</cp:revision>
  <dcterms:created xsi:type="dcterms:W3CDTF">2024-08-09T03:25:00Z</dcterms:created>
  <dcterms:modified xsi:type="dcterms:W3CDTF">2024-08-09T10:07:00Z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